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E216" w14:textId="77777777" w:rsidR="009D5E16" w:rsidRDefault="00000000">
      <w:pPr>
        <w:jc w:val="left"/>
        <w:rPr>
          <w:rFonts w:ascii="方正小标宋_GBK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14:paraId="6C9F4706" w14:textId="77777777" w:rsidR="009D5E16" w:rsidRDefault="00000000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OLE_LINK3"/>
      <w:r>
        <w:rPr>
          <w:rFonts w:ascii="Times New Roman" w:eastAsia="方正小标宋_GBK" w:hAnsi="Times New Roman" w:cs="Times New Roman"/>
          <w:sz w:val="44"/>
          <w:szCs w:val="44"/>
        </w:rPr>
        <w:t>老旧营运货车报废更新补贴标准</w:t>
      </w:r>
    </w:p>
    <w:bookmarkEnd w:id="0"/>
    <w:p w14:paraId="357493B6" w14:textId="77777777" w:rsidR="009D5E16" w:rsidRDefault="00000000">
      <w:pPr>
        <w:numPr>
          <w:ilvl w:val="0"/>
          <w:numId w:val="1"/>
        </w:numPr>
        <w:adjustRightInd w:val="0"/>
        <w:snapToGrid w:val="0"/>
        <w:spacing w:line="312" w:lineRule="auto"/>
        <w:ind w:rightChars="-27" w:right="-57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提前报废老旧营运货车补贴标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准见表1。</w:t>
      </w:r>
    </w:p>
    <w:p w14:paraId="5453818F" w14:textId="77777777" w:rsidR="009D5E16" w:rsidRDefault="00000000">
      <w:pPr>
        <w:numPr>
          <w:ilvl w:val="0"/>
          <w:numId w:val="1"/>
        </w:numPr>
        <w:adjustRightInd w:val="0"/>
        <w:snapToGrid w:val="0"/>
        <w:spacing w:line="312" w:lineRule="auto"/>
        <w:ind w:rightChars="-27" w:right="-5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提前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报废老旧营运货车，并新购营运货车补贴标准</w:t>
      </w:r>
      <w:r>
        <w:rPr>
          <w:rFonts w:ascii="Times New Roman" w:eastAsia="仿宋_GB2312" w:hAnsi="Times New Roman" w:cs="Times New Roman"/>
          <w:sz w:val="28"/>
          <w:szCs w:val="28"/>
        </w:rPr>
        <w:t>按以下方法计算：</w:t>
      </w:r>
    </w:p>
    <w:p w14:paraId="229E3FFD" w14:textId="77777777" w:rsidR="009D5E16" w:rsidRDefault="00000000">
      <w:pPr>
        <w:adjustRightInd w:val="0"/>
        <w:snapToGrid w:val="0"/>
        <w:spacing w:line="312" w:lineRule="auto"/>
        <w:ind w:rightChars="-27" w:right="-57"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报废并新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购国六排放标准营运货车补贴=提前报废老旧营运货车补贴+新购国六排放标准营运货车补贴</w:t>
      </w:r>
    </w:p>
    <w:p w14:paraId="2C099C1C" w14:textId="77777777" w:rsidR="009D5E16" w:rsidRDefault="00000000">
      <w:pPr>
        <w:adjustRightInd w:val="0"/>
        <w:snapToGrid w:val="0"/>
        <w:spacing w:line="312" w:lineRule="auto"/>
        <w:ind w:rightChars="-27" w:right="-57"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报废并新购新能源货车补贴=提前报废老旧营运货车补贴+新购新能源营运货车补贴</w:t>
      </w:r>
    </w:p>
    <w:p w14:paraId="07B6B7CA" w14:textId="77777777" w:rsidR="009D5E16" w:rsidRDefault="00000000">
      <w:pPr>
        <w:adjustRightInd w:val="0"/>
        <w:snapToGrid w:val="0"/>
        <w:spacing w:line="312" w:lineRule="auto"/>
        <w:ind w:rightChars="-27" w:right="-57"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其中，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新购国六排放标准营运货车或新能源营运货车补贴标准见表2。报废老旧营运货车提前报废时间不足1年的，可以申请新购营运货车补贴</w:t>
      </w:r>
    </w:p>
    <w:p w14:paraId="07B57D27" w14:textId="77777777" w:rsidR="009D5E16" w:rsidRDefault="00000000">
      <w:pPr>
        <w:numPr>
          <w:ilvl w:val="0"/>
          <w:numId w:val="1"/>
        </w:numPr>
        <w:adjustRightInd w:val="0"/>
        <w:snapToGrid w:val="0"/>
        <w:spacing w:line="312" w:lineRule="auto"/>
        <w:ind w:rightChars="-27" w:right="-57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仅新购新能源城市冷链配送货车补贴标准为3.5万元/辆。</w:t>
      </w:r>
    </w:p>
    <w:p w14:paraId="588F008E" w14:textId="77777777" w:rsidR="009D5E16" w:rsidRDefault="00000000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表1 提前报废老旧营运货车补贴标准</w:t>
      </w:r>
    </w:p>
    <w:tbl>
      <w:tblPr>
        <w:tblW w:w="5008" w:type="pct"/>
        <w:tblLayout w:type="fixed"/>
        <w:tblLook w:val="04A0" w:firstRow="1" w:lastRow="0" w:firstColumn="1" w:lastColumn="0" w:noHBand="0" w:noVBand="1"/>
      </w:tblPr>
      <w:tblGrid>
        <w:gridCol w:w="1689"/>
        <w:gridCol w:w="4177"/>
        <w:gridCol w:w="2443"/>
      </w:tblGrid>
      <w:tr w:rsidR="009D5E16" w14:paraId="7BC06807" w14:textId="77777777">
        <w:trPr>
          <w:trHeight w:val="84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3B0E" w14:textId="77777777" w:rsidR="009D5E16" w:rsidRDefault="00000000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车辆类型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380B" w14:textId="77777777" w:rsidR="009D5E16" w:rsidRDefault="00000000">
            <w:pPr>
              <w:widowControl/>
              <w:spacing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提前报废时间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BB11" w14:textId="77777777" w:rsidR="009D5E16" w:rsidRDefault="00000000">
            <w:pPr>
              <w:widowControl/>
              <w:spacing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补贴标准</w:t>
            </w:r>
          </w:p>
          <w:p w14:paraId="6E7E3B93" w14:textId="77777777" w:rsidR="009D5E16" w:rsidRDefault="00000000">
            <w:pPr>
              <w:widowControl/>
              <w:spacing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（万元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辆）</w:t>
            </w:r>
          </w:p>
        </w:tc>
      </w:tr>
      <w:tr w:rsidR="009D5E16" w14:paraId="6B12C12A" w14:textId="77777777">
        <w:trPr>
          <w:trHeight w:val="280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D340" w14:textId="77777777" w:rsidR="009D5E16" w:rsidRDefault="00000000">
            <w:pPr>
              <w:widowControl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中型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F7B8" w14:textId="77777777" w:rsidR="009D5E16" w:rsidRDefault="00000000">
            <w:pPr>
              <w:widowControl/>
              <w:spacing w:line="24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满1年（含）不足2年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33E6" w14:textId="77777777" w:rsidR="009D5E16" w:rsidRDefault="00000000">
            <w:pPr>
              <w:widowControl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1.0</w:t>
            </w:r>
          </w:p>
        </w:tc>
      </w:tr>
      <w:tr w:rsidR="009D5E16" w14:paraId="5022CFC4" w14:textId="77777777">
        <w:trPr>
          <w:trHeight w:val="280"/>
        </w:trPr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5474" w14:textId="77777777" w:rsidR="009D5E16" w:rsidRDefault="009D5E16">
            <w:pPr>
              <w:widowControl/>
              <w:spacing w:line="24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CB12" w14:textId="77777777" w:rsidR="009D5E16" w:rsidRDefault="00000000">
            <w:pPr>
              <w:widowControl/>
              <w:spacing w:line="24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满2年（含）不足4年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3EB7" w14:textId="77777777" w:rsidR="009D5E16" w:rsidRDefault="00000000">
            <w:pPr>
              <w:widowControl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</w:tr>
      <w:tr w:rsidR="009D5E16" w14:paraId="2118CE9F" w14:textId="77777777">
        <w:trPr>
          <w:trHeight w:val="280"/>
        </w:trPr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7183" w14:textId="77777777" w:rsidR="009D5E16" w:rsidRDefault="009D5E16">
            <w:pPr>
              <w:widowControl/>
              <w:spacing w:line="24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8A3A" w14:textId="77777777" w:rsidR="009D5E16" w:rsidRDefault="00000000">
            <w:pPr>
              <w:widowControl/>
              <w:spacing w:line="24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满4年（含）以上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B287" w14:textId="77777777" w:rsidR="009D5E16" w:rsidRDefault="00000000">
            <w:pPr>
              <w:widowControl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 w:rsidR="009D5E16" w14:paraId="0AD20EE7" w14:textId="77777777">
        <w:trPr>
          <w:trHeight w:val="227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5AB0" w14:textId="77777777" w:rsidR="009D5E16" w:rsidRDefault="00000000">
            <w:pPr>
              <w:widowControl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重型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033A" w14:textId="77777777" w:rsidR="009D5E16" w:rsidRDefault="00000000">
            <w:pPr>
              <w:widowControl/>
              <w:spacing w:line="24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满1年（含）不足2年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BA7C" w14:textId="77777777" w:rsidR="009D5E16" w:rsidRDefault="00000000">
            <w:pPr>
              <w:widowControl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 w:rsidR="009D5E16" w14:paraId="217FAF07" w14:textId="77777777">
        <w:trPr>
          <w:trHeight w:val="280"/>
        </w:trPr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5DF4" w14:textId="77777777" w:rsidR="009D5E16" w:rsidRDefault="009D5E16">
            <w:pPr>
              <w:widowControl/>
              <w:spacing w:line="24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2FAA" w14:textId="77777777" w:rsidR="009D5E16" w:rsidRDefault="00000000">
            <w:pPr>
              <w:widowControl/>
              <w:spacing w:line="24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满2年（含）不足4年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DF3" w14:textId="77777777" w:rsidR="009D5E16" w:rsidRDefault="00000000">
            <w:pPr>
              <w:widowControl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 w:rsidR="009D5E16" w14:paraId="04A3B762" w14:textId="77777777">
        <w:trPr>
          <w:trHeight w:val="280"/>
        </w:trPr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5AA9" w14:textId="77777777" w:rsidR="009D5E16" w:rsidRDefault="009D5E16">
            <w:pPr>
              <w:widowControl/>
              <w:spacing w:line="24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EB4D" w14:textId="77777777" w:rsidR="009D5E16" w:rsidRDefault="00000000">
            <w:pPr>
              <w:widowControl/>
              <w:spacing w:line="24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满4年（含）以上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9DA6" w14:textId="77777777" w:rsidR="009D5E16" w:rsidRDefault="00000000">
            <w:pPr>
              <w:widowControl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</w:tr>
    </w:tbl>
    <w:p w14:paraId="17BEE86C" w14:textId="77777777" w:rsidR="009D5E16" w:rsidRDefault="00000000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表2 新购营运货车补贴标准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352"/>
        <w:gridCol w:w="3603"/>
        <w:gridCol w:w="2829"/>
      </w:tblGrid>
      <w:tr w:rsidR="009D5E16" w14:paraId="0DB5C21A" w14:textId="77777777">
        <w:trPr>
          <w:trHeight w:val="1253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2518" w14:textId="77777777" w:rsidR="009D5E16" w:rsidRDefault="00000000">
            <w:pPr>
              <w:widowControl/>
              <w:spacing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车辆类型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C37C" w14:textId="77777777" w:rsidR="009D5E16" w:rsidRDefault="00000000">
            <w:pPr>
              <w:widowControl/>
              <w:spacing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新购国六排放标准营运货车（包括柴油、甲醇、燃气货车）补贴标准（万元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辆）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6DF9" w14:textId="77777777" w:rsidR="009D5E16" w:rsidRDefault="00000000">
            <w:pPr>
              <w:widowControl/>
              <w:spacing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新购新能源营运货车补贴标准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（包括纯电动、插电式混合动力、氢能货车）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（万元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辆）</w:t>
            </w:r>
          </w:p>
        </w:tc>
      </w:tr>
      <w:tr w:rsidR="009D5E16" w14:paraId="38BEDDD7" w14:textId="77777777"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0E5B" w14:textId="77777777" w:rsidR="009D5E16" w:rsidRDefault="00000000">
            <w:pPr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中型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614C" w14:textId="77777777" w:rsidR="009D5E16" w:rsidRDefault="00000000">
            <w:pPr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68D6" w14:textId="77777777" w:rsidR="009D5E16" w:rsidRDefault="00000000">
            <w:pPr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3.5</w:t>
            </w:r>
          </w:p>
        </w:tc>
      </w:tr>
      <w:tr w:rsidR="009D5E16" w14:paraId="5DFBE08C" w14:textId="7777777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63F0" w14:textId="77777777" w:rsidR="009D5E16" w:rsidRDefault="00000000">
            <w:pPr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重型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B812" w14:textId="77777777" w:rsidR="009D5E16" w:rsidRDefault="00000000">
            <w:pPr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2轴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41C3" w14:textId="77777777" w:rsidR="009D5E16" w:rsidRDefault="00000000">
            <w:pPr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4.0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AAAA" w14:textId="77777777" w:rsidR="009D5E16" w:rsidRDefault="00000000">
            <w:pPr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7.0</w:t>
            </w:r>
          </w:p>
        </w:tc>
      </w:tr>
      <w:tr w:rsidR="009D5E16" w14:paraId="446134EA" w14:textId="77777777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3BD2" w14:textId="77777777" w:rsidR="009D5E16" w:rsidRDefault="009D5E16">
            <w:pPr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A7E0" w14:textId="77777777" w:rsidR="009D5E16" w:rsidRDefault="00000000">
            <w:pPr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3轴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2C3D" w14:textId="77777777" w:rsidR="009D5E16" w:rsidRDefault="00000000">
            <w:pPr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5.5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27A2" w14:textId="77777777" w:rsidR="009D5E16" w:rsidRDefault="00000000">
            <w:pPr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8.5</w:t>
            </w:r>
          </w:p>
        </w:tc>
      </w:tr>
      <w:tr w:rsidR="009D5E16" w14:paraId="08E39063" w14:textId="77777777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BE49" w14:textId="77777777" w:rsidR="009D5E16" w:rsidRDefault="009D5E16">
            <w:pPr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E915" w14:textId="77777777" w:rsidR="009D5E16" w:rsidRDefault="00000000">
            <w:pPr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4轴及以上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C06A" w14:textId="77777777" w:rsidR="009D5E16" w:rsidRDefault="00000000">
            <w:pPr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6.5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9107" w14:textId="77777777" w:rsidR="009D5E16" w:rsidRDefault="00000000">
            <w:pPr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9.5</w:t>
            </w:r>
          </w:p>
        </w:tc>
      </w:tr>
    </w:tbl>
    <w:p w14:paraId="1D26ED73" w14:textId="77777777" w:rsidR="009D5E16" w:rsidRDefault="009D5E16">
      <w:pPr>
        <w:pStyle w:val="Char"/>
        <w:rPr>
          <w:rFonts w:hint="eastAsia"/>
        </w:rPr>
        <w:sectPr w:rsidR="009D5E16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18AD52D8" w14:textId="77777777" w:rsidR="009D5E16" w:rsidRDefault="009D5E16" w:rsidP="00201817">
      <w:pPr>
        <w:jc w:val="left"/>
        <w:rPr>
          <w:rFonts w:eastAsia="仿宋_GB2312" w:hint="eastAsia"/>
        </w:rPr>
      </w:pPr>
    </w:p>
    <w:sectPr w:rsidR="009D5E16"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09CC1" w14:textId="77777777" w:rsidR="007778C9" w:rsidRDefault="007778C9">
      <w:pPr>
        <w:spacing w:after="0" w:line="240" w:lineRule="auto"/>
      </w:pPr>
      <w:r>
        <w:separator/>
      </w:r>
    </w:p>
  </w:endnote>
  <w:endnote w:type="continuationSeparator" w:id="0">
    <w:p w14:paraId="6642A0F9" w14:textId="77777777" w:rsidR="007778C9" w:rsidRDefault="0077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EE04" w14:textId="77777777" w:rsidR="009D5E16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09AEA" wp14:editId="5F23F5B9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D1729" w14:textId="77777777" w:rsidR="009D5E16" w:rsidRDefault="00000000">
                          <w:pPr>
                            <w:pStyle w:val="a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09AE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-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" filled="f" stroked="f">
              <v:textbox style="mso-fit-shape-to-text:t" inset="0,0,0,0">
                <w:txbxContent>
                  <w:p w14:paraId="303D1729" w14:textId="77777777" w:rsidR="009D5E16" w:rsidRDefault="00000000">
                    <w:pPr>
                      <w:pStyle w:val="a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94A0" w14:textId="77777777" w:rsidR="007778C9" w:rsidRDefault="007778C9">
      <w:pPr>
        <w:spacing w:after="0" w:line="240" w:lineRule="auto"/>
      </w:pPr>
      <w:r>
        <w:separator/>
      </w:r>
    </w:p>
  </w:footnote>
  <w:footnote w:type="continuationSeparator" w:id="0">
    <w:p w14:paraId="25936295" w14:textId="77777777" w:rsidR="007778C9" w:rsidRDefault="00777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 w16cid:durableId="13973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M1NTRiN2U4OWViOWJkZTgyM2Q1ODdkOWMyODI4OTIifQ=="/>
  </w:docVars>
  <w:rsids>
    <w:rsidRoot w:val="EFAFCBA9"/>
    <w:rsid w:val="BFFF1BC0"/>
    <w:rsid w:val="C7EDC1EF"/>
    <w:rsid w:val="DBFEB12D"/>
    <w:rsid w:val="DFDF792B"/>
    <w:rsid w:val="EBDF2EF8"/>
    <w:rsid w:val="EFAFCBA9"/>
    <w:rsid w:val="EFF6873E"/>
    <w:rsid w:val="EFFC77BB"/>
    <w:rsid w:val="F6EF9989"/>
    <w:rsid w:val="FB5F18CF"/>
    <w:rsid w:val="FB7C3454"/>
    <w:rsid w:val="FB7EF04A"/>
    <w:rsid w:val="FBF89CA9"/>
    <w:rsid w:val="FFF7EBD2"/>
    <w:rsid w:val="00201817"/>
    <w:rsid w:val="00384894"/>
    <w:rsid w:val="007778C9"/>
    <w:rsid w:val="00916A71"/>
    <w:rsid w:val="009D5E16"/>
    <w:rsid w:val="00B10775"/>
    <w:rsid w:val="00C35B15"/>
    <w:rsid w:val="00C715C9"/>
    <w:rsid w:val="13E7459C"/>
    <w:rsid w:val="1DEE3852"/>
    <w:rsid w:val="27EAFA9C"/>
    <w:rsid w:val="2DFFE2E0"/>
    <w:rsid w:val="371E4DC6"/>
    <w:rsid w:val="3CEFFC90"/>
    <w:rsid w:val="3FBDFCC6"/>
    <w:rsid w:val="3FFFAA00"/>
    <w:rsid w:val="4D8BAC23"/>
    <w:rsid w:val="4EF9EC7B"/>
    <w:rsid w:val="4F76F349"/>
    <w:rsid w:val="5BFDD51C"/>
    <w:rsid w:val="5D7E4FDC"/>
    <w:rsid w:val="5FB4069D"/>
    <w:rsid w:val="5FFF588F"/>
    <w:rsid w:val="67CD7EFF"/>
    <w:rsid w:val="6F67CFB7"/>
    <w:rsid w:val="73FD118A"/>
    <w:rsid w:val="75BFE2F4"/>
    <w:rsid w:val="772F2519"/>
    <w:rsid w:val="7BB3D0C5"/>
    <w:rsid w:val="7FFA95DE"/>
    <w:rsid w:val="7FFB7A70"/>
    <w:rsid w:val="7FFD766A"/>
    <w:rsid w:val="97DE6492"/>
    <w:rsid w:val="9BFD1460"/>
    <w:rsid w:val="A1F6B609"/>
    <w:rsid w:val="BCDB2868"/>
    <w:rsid w:val="BDADD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E9BD6"/>
  <w15:docId w15:val="{62690856-B7E5-48D3-81C1-6C95BFCB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BodyTextFirstIndent1"/>
    <w:qFormat/>
    <w:rPr>
      <w:rFonts w:ascii="Times New Roman" w:eastAsia="仿宋_GB2312" w:hAnsi="Times New Roman" w:cs="Times New Roman"/>
      <w:sz w:val="32"/>
      <w:szCs w:val="32"/>
    </w:rPr>
  </w:style>
  <w:style w:type="paragraph" w:customStyle="1" w:styleId="BodyTextFirstIndent1">
    <w:name w:val="Body Text First Indent1"/>
    <w:basedOn w:val="a0"/>
    <w:qFormat/>
    <w:pPr>
      <w:spacing w:line="360" w:lineRule="auto"/>
      <w:ind w:firstLineChars="100" w:firstLine="420"/>
    </w:pPr>
    <w:rPr>
      <w:rFonts w:eastAsia="宋体"/>
    </w:rPr>
  </w:style>
  <w:style w:type="paragraph" w:styleId="a4">
    <w:name w:val="Normal Indent"/>
    <w:basedOn w:val="a"/>
    <w:next w:val="a5"/>
    <w:qFormat/>
    <w:pPr>
      <w:ind w:firstLineChars="200" w:firstLine="420"/>
    </w:pPr>
  </w:style>
  <w:style w:type="paragraph" w:customStyle="1" w:styleId="a5">
    <w:name w:val="表格内文字"/>
    <w:qFormat/>
    <w:pPr>
      <w:snapToGrid w:val="0"/>
      <w:jc w:val="center"/>
    </w:pPr>
    <w:rPr>
      <w:color w:val="000000"/>
      <w:kern w:val="2"/>
      <w:sz w:val="21"/>
      <w:szCs w:val="21"/>
    </w:rPr>
  </w:style>
  <w:style w:type="paragraph" w:styleId="a6">
    <w:name w:val="Body Text Indent"/>
    <w:basedOn w:val="a"/>
    <w:next w:val="a4"/>
    <w:qFormat/>
    <w:pPr>
      <w:ind w:firstLine="525"/>
    </w:pPr>
    <w:rPr>
      <w:rFonts w:ascii="仿宋_GB2312" w:eastAsia="仿宋_GB2312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9">
    <w:name w:val="Normal (Web)"/>
    <w:basedOn w:val="a"/>
    <w:next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6"/>
    <w:qFormat/>
    <w:pPr>
      <w:spacing w:after="120"/>
      <w:ind w:leftChars="200" w:left="420" w:firstLineChars="200" w:firstLine="420"/>
    </w:pPr>
    <w:rPr>
      <w:szCs w:val="24"/>
    </w:rPr>
  </w:style>
  <w:style w:type="paragraph" w:customStyle="1" w:styleId="Char">
    <w:name w:val="Char"/>
    <w:basedOn w:val="a"/>
    <w:qFormat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baixin</dc:creator>
  <cp:lastModifiedBy>山西省交通厅管理员</cp:lastModifiedBy>
  <cp:revision>3</cp:revision>
  <cp:lastPrinted>2025-04-24T03:32:00Z</cp:lastPrinted>
  <dcterms:created xsi:type="dcterms:W3CDTF">2025-05-06T01:56:00Z</dcterms:created>
  <dcterms:modified xsi:type="dcterms:W3CDTF">2025-05-06T02:01:00Z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F7109CB67437441A9178634422273B2C_13</vt:lpwstr>
  </property>
</Properties>
</file>