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ind w:firstLine="600"/>
      </w:pPr>
      <w:bookmarkStart w:id="0" w:name="_Toc14387574"/>
    </w:p>
    <w:p>
      <w:pPr>
        <w:spacing w:before="156"/>
        <w:ind w:firstLine="600"/>
      </w:pPr>
    </w:p>
    <w:p>
      <w:pPr>
        <w:spacing w:before="156"/>
        <w:ind w:firstLine="600"/>
      </w:pPr>
    </w:p>
    <w:p>
      <w:pPr>
        <w:spacing w:before="156"/>
        <w:ind w:firstLine="0" w:firstLineChars="0"/>
        <w:jc w:val="center"/>
        <w:rPr>
          <w:rFonts w:ascii="黑体" w:hAnsi="黑体" w:eastAsia="黑体" w:cs="宋体"/>
          <w:b w:val="0"/>
          <w:bCs w:val="0"/>
          <w:sz w:val="44"/>
          <w:szCs w:val="48"/>
        </w:rPr>
      </w:pPr>
      <w:r>
        <w:rPr>
          <w:rFonts w:hint="eastAsia" w:ascii="黑体" w:hAnsi="黑体" w:eastAsia="黑体" w:cs="宋体"/>
          <w:b w:val="0"/>
          <w:bCs w:val="0"/>
          <w:sz w:val="44"/>
          <w:szCs w:val="48"/>
        </w:rPr>
        <w:t>山西省交通运输科技“十四五”发展规划</w:t>
      </w:r>
    </w:p>
    <w:p>
      <w:pPr>
        <w:spacing w:before="156"/>
        <w:ind w:firstLine="0" w:firstLineChars="0"/>
        <w:jc w:val="center"/>
        <w:rPr>
          <w:rFonts w:ascii="黑体" w:hAnsi="黑体" w:eastAsia="黑体"/>
          <w:sz w:val="44"/>
          <w:szCs w:val="36"/>
        </w:rPr>
      </w:pPr>
    </w:p>
    <w:p>
      <w:pPr>
        <w:spacing w:before="156"/>
        <w:ind w:firstLine="0" w:firstLineChars="0"/>
        <w:jc w:val="center"/>
        <w:rPr>
          <w:rFonts w:ascii="黑体" w:hAnsi="黑体" w:eastAsia="黑体"/>
          <w:b/>
          <w:sz w:val="36"/>
          <w:szCs w:val="36"/>
        </w:rPr>
      </w:pPr>
    </w:p>
    <w:p>
      <w:pPr>
        <w:spacing w:before="156"/>
        <w:ind w:firstLine="0" w:firstLineChars="0"/>
        <w:jc w:val="center"/>
        <w:rPr>
          <w:rFonts w:ascii="黑体" w:hAnsi="黑体" w:eastAsia="黑体"/>
          <w:b/>
          <w:sz w:val="36"/>
          <w:szCs w:val="36"/>
        </w:rPr>
      </w:pPr>
    </w:p>
    <w:p>
      <w:pPr>
        <w:spacing w:before="156"/>
        <w:ind w:firstLine="0" w:firstLineChars="0"/>
        <w:jc w:val="center"/>
        <w:rPr>
          <w:rFonts w:ascii="黑体" w:hAnsi="黑体" w:eastAsia="黑体"/>
          <w:b/>
          <w:sz w:val="36"/>
          <w:szCs w:val="36"/>
        </w:rPr>
      </w:pPr>
    </w:p>
    <w:p>
      <w:pPr>
        <w:spacing w:before="156"/>
        <w:ind w:firstLine="0" w:firstLineChars="0"/>
        <w:jc w:val="center"/>
        <w:rPr>
          <w:rFonts w:ascii="黑体" w:hAnsi="黑体" w:eastAsia="黑体"/>
          <w:b/>
          <w:sz w:val="36"/>
          <w:szCs w:val="36"/>
        </w:rPr>
      </w:pPr>
    </w:p>
    <w:p>
      <w:pPr>
        <w:spacing w:before="156"/>
        <w:ind w:firstLine="0" w:firstLineChars="0"/>
        <w:jc w:val="center"/>
        <w:rPr>
          <w:rFonts w:ascii="黑体" w:hAnsi="黑体" w:eastAsia="黑体"/>
          <w:b/>
          <w:sz w:val="36"/>
          <w:szCs w:val="36"/>
        </w:rPr>
      </w:pPr>
    </w:p>
    <w:p>
      <w:pPr>
        <w:spacing w:before="120" w:after="120"/>
        <w:ind w:firstLine="0" w:firstLineChars="0"/>
        <w:jc w:val="center"/>
        <w:rPr>
          <w:rFonts w:hint="eastAsia" w:ascii="黑体" w:hAnsi="黑体" w:eastAsia="黑体"/>
          <w:b/>
          <w:sz w:val="32"/>
          <w:szCs w:val="32"/>
        </w:rPr>
      </w:pPr>
      <w:bookmarkStart w:id="1" w:name="_Toc39935015"/>
      <w:bookmarkStart w:id="2" w:name="_Toc29798131"/>
    </w:p>
    <w:p>
      <w:pPr>
        <w:spacing w:before="120" w:after="120"/>
        <w:ind w:firstLine="0" w:firstLineChars="0"/>
        <w:jc w:val="center"/>
        <w:rPr>
          <w:rFonts w:hint="eastAsia" w:ascii="黑体" w:hAnsi="黑体" w:eastAsia="黑体"/>
          <w:b/>
          <w:sz w:val="32"/>
          <w:szCs w:val="32"/>
        </w:rPr>
      </w:pPr>
    </w:p>
    <w:p>
      <w:pPr>
        <w:spacing w:before="120" w:after="120"/>
        <w:ind w:firstLine="0" w:firstLineChars="0"/>
        <w:jc w:val="center"/>
        <w:rPr>
          <w:rFonts w:hint="eastAsia" w:ascii="黑体" w:hAnsi="黑体" w:eastAsia="黑体"/>
          <w:b/>
          <w:sz w:val="32"/>
          <w:szCs w:val="32"/>
        </w:rPr>
      </w:pPr>
    </w:p>
    <w:p>
      <w:pPr>
        <w:spacing w:before="120" w:after="120"/>
        <w:ind w:firstLine="0" w:firstLineChars="0"/>
        <w:jc w:val="center"/>
        <w:rPr>
          <w:rFonts w:hint="eastAsia" w:ascii="黑体" w:hAnsi="黑体" w:eastAsia="黑体"/>
          <w:b/>
          <w:sz w:val="32"/>
          <w:szCs w:val="32"/>
        </w:rPr>
      </w:pPr>
    </w:p>
    <w:p>
      <w:pPr>
        <w:spacing w:before="120" w:after="120"/>
        <w:ind w:firstLine="0" w:firstLineChars="0"/>
        <w:jc w:val="center"/>
        <w:rPr>
          <w:rFonts w:hint="eastAsia" w:ascii="黑体" w:hAnsi="黑体" w:eastAsia="黑体"/>
          <w:b/>
          <w:sz w:val="32"/>
          <w:szCs w:val="32"/>
        </w:rPr>
      </w:pPr>
    </w:p>
    <w:p>
      <w:pPr>
        <w:spacing w:before="120" w:after="120"/>
        <w:ind w:firstLine="0" w:firstLineChars="0"/>
        <w:jc w:val="center"/>
        <w:rPr>
          <w:rFonts w:hint="eastAsia" w:ascii="黑体" w:hAnsi="黑体" w:eastAsia="黑体"/>
          <w:b/>
          <w:sz w:val="32"/>
          <w:szCs w:val="32"/>
        </w:rPr>
      </w:pPr>
    </w:p>
    <w:p>
      <w:pPr>
        <w:spacing w:before="120" w:after="120"/>
        <w:ind w:firstLine="0" w:firstLineChars="0"/>
        <w:jc w:val="center"/>
        <w:rPr>
          <w:rFonts w:hint="eastAsia" w:ascii="黑体" w:hAnsi="黑体" w:eastAsia="黑体"/>
          <w:b/>
          <w:sz w:val="32"/>
          <w:szCs w:val="32"/>
        </w:rPr>
      </w:pPr>
    </w:p>
    <w:p>
      <w:pPr>
        <w:spacing w:before="120" w:after="120"/>
        <w:ind w:firstLine="0" w:firstLineChars="0"/>
        <w:jc w:val="center"/>
        <w:rPr>
          <w:rFonts w:hint="eastAsia" w:ascii="黑体" w:hAnsi="黑体" w:eastAsia="黑体"/>
          <w:b/>
          <w:sz w:val="32"/>
          <w:szCs w:val="32"/>
        </w:rPr>
      </w:pPr>
    </w:p>
    <w:p>
      <w:pPr>
        <w:spacing w:before="120" w:after="120"/>
        <w:ind w:firstLine="0" w:firstLineChars="0"/>
        <w:jc w:val="center"/>
        <w:rPr>
          <w:rFonts w:hint="eastAsia" w:ascii="黑体" w:hAnsi="黑体" w:eastAsia="黑体"/>
          <w:b/>
          <w:sz w:val="32"/>
          <w:szCs w:val="32"/>
        </w:rPr>
      </w:pPr>
    </w:p>
    <w:p>
      <w:pPr>
        <w:spacing w:before="120" w:after="120"/>
        <w:ind w:firstLine="0" w:firstLineChars="0"/>
        <w:jc w:val="center"/>
        <w:rPr>
          <w:rFonts w:hint="eastAsia" w:ascii="黑体" w:hAnsi="黑体" w:eastAsia="黑体"/>
          <w:b/>
          <w:sz w:val="32"/>
          <w:szCs w:val="32"/>
        </w:rPr>
      </w:pPr>
    </w:p>
    <w:p>
      <w:pPr>
        <w:spacing w:before="120" w:after="120"/>
        <w:ind w:firstLine="0" w:firstLineChars="0"/>
        <w:jc w:val="center"/>
        <w:rPr>
          <w:rFonts w:ascii="黑体" w:hAnsi="黑体" w:eastAsia="黑体"/>
          <w:b/>
          <w:sz w:val="32"/>
          <w:szCs w:val="32"/>
        </w:rPr>
      </w:pPr>
      <w:bookmarkStart w:id="118" w:name="_GoBack"/>
      <w:bookmarkEnd w:id="118"/>
      <w:r>
        <w:rPr>
          <w:rFonts w:hint="eastAsia" w:ascii="黑体" w:hAnsi="黑体" w:eastAsia="黑体"/>
          <w:b/>
          <w:sz w:val="32"/>
          <w:szCs w:val="32"/>
        </w:rPr>
        <w:t>前  言</w:t>
      </w:r>
      <w:bookmarkEnd w:id="0"/>
      <w:bookmarkEnd w:id="1"/>
      <w:bookmarkEnd w:id="2"/>
    </w:p>
    <w:p>
      <w:pPr>
        <w:ind w:firstLine="600"/>
      </w:pPr>
      <w:r>
        <w:rPr>
          <w:rFonts w:hint="eastAsia"/>
        </w:rPr>
        <w:t>交通运输进入新时代、承担新使命。中共中央、国务院印发《交通强国建设纲要》《国家综合立体交通网规划纲要》，党的十九届五中全会明确提出加快建设科技强国、交通强国，实现高水平科技自立自强。第二届联合国全球可持续交通大会上，习近平主席强调坚持创新驱动，增强发展动能，大力发展智慧交通和智慧物流，加快建设交通强国。交通强国必然是交通科技强国，要坚持以科技创新驱动加快建设交通强国，牢牢把握科技第一生产力、创新第一动力、人才第一资源的根本定位。</w:t>
      </w:r>
    </w:p>
    <w:p>
      <w:pPr>
        <w:ind w:firstLine="600"/>
      </w:pPr>
      <w:r>
        <w:rPr>
          <w:rFonts w:hint="eastAsia"/>
        </w:rPr>
        <w:t>我省是国家中部崛起战略的重要区域，“承东启西、连接南北”的区位优势明显，国家“一带一路”倡议、京津冀协同发展、黄河流域生态保护和高质量发展等重大战略叠加，资源型经济转型发展示范区、全国能源革命排头兵、内陆地区对外开放新高地等全省战略深入推进，成功入选交通强国建设试点省份，交通运输科技创新发展既迎来了重要战略机遇、也面临着严峻挑战，必须坚持创新驱动发展、创新引领发展不动摇，为未来交通发展积累新优势。</w:t>
      </w:r>
    </w:p>
    <w:p>
      <w:pPr>
        <w:ind w:firstLine="600"/>
      </w:pPr>
      <w:r>
        <w:rPr>
          <w:rFonts w:hint="eastAsia"/>
        </w:rPr>
        <w:t>“十四五”是开启全面建设社会主义现代化国家新征程，加快建设交通强国的第一个五年期。根据《交通强国建设纲要》《“十四五”交通领域科技创新规划》《山西省“十四五”新技术规划》《山西省交通运输“十四五”发展规划》等，我厅组织编制了《山西省交通运输科技“十四五”发展规划》（以下简称《规划》），《规划》范围涵盖公路、水运、民航和邮政等领域，明确了我省“十四五”交通运输科技发展的总体思路、主要任务、重点研发专项及保障措施，是“十四五”我省综合交通运输发展规划体系中的重要专项规划，是推动交通运输科技创新驱动发展的纲领性文件。</w:t>
      </w:r>
    </w:p>
    <w:p>
      <w:pPr>
        <w:widowControl/>
        <w:adjustRightInd/>
        <w:snapToGrid/>
        <w:spacing w:line="240" w:lineRule="auto"/>
        <w:ind w:firstLine="0" w:firstLineChars="0"/>
        <w:jc w:val="left"/>
        <w:rPr>
          <w:rFonts w:eastAsia="黑体"/>
          <w:sz w:val="36"/>
        </w:rPr>
      </w:pPr>
      <w:r>
        <w:rPr>
          <w:sz w:val="36"/>
        </w:rPr>
        <w:br w:type="page"/>
      </w:r>
    </w:p>
    <w:p>
      <w:pPr>
        <w:pStyle w:val="13"/>
        <w:tabs>
          <w:tab w:val="right" w:leader="dot" w:pos="9060"/>
        </w:tabs>
        <w:jc w:val="center"/>
        <w:rPr>
          <w:sz w:val="36"/>
        </w:rPr>
      </w:pPr>
      <w:r>
        <w:rPr>
          <w:sz w:val="36"/>
        </w:rPr>
        <w:t>目</w:t>
      </w:r>
      <w:r>
        <w:rPr>
          <w:rFonts w:hint="eastAsia"/>
          <w:sz w:val="36"/>
        </w:rPr>
        <w:t xml:space="preserve">  </w:t>
      </w:r>
      <w:r>
        <w:rPr>
          <w:sz w:val="36"/>
        </w:rPr>
        <w:t>录</w:t>
      </w:r>
    </w:p>
    <w:p>
      <w:pPr>
        <w:pStyle w:val="13"/>
        <w:tabs>
          <w:tab w:val="right" w:leader="dot" w:pos="9060"/>
        </w:tabs>
        <w:rPr>
          <w:rFonts w:asciiTheme="minorHAnsi" w:hAnsiTheme="minorHAnsi" w:eastAsiaTheme="minorEastAsia"/>
          <w:sz w:val="21"/>
          <w:szCs w:val="22"/>
        </w:rPr>
      </w:pPr>
      <w:r>
        <w:rPr>
          <w:rStyle w:val="19"/>
        </w:rPr>
        <w:fldChar w:fldCharType="begin"/>
      </w:r>
      <w:r>
        <w:rPr>
          <w:rStyle w:val="19"/>
          <w:rFonts w:hint="eastAsia"/>
        </w:rPr>
        <w:instrText xml:space="preserve">TOC \o "1-2" \h \z \u</w:instrText>
      </w:r>
      <w:r>
        <w:rPr>
          <w:rStyle w:val="19"/>
        </w:rPr>
        <w:fldChar w:fldCharType="separate"/>
      </w:r>
      <w:r>
        <w:fldChar w:fldCharType="begin"/>
      </w:r>
      <w:r>
        <w:instrText xml:space="preserve"> HYPERLINK \l "_Toc91800665" </w:instrText>
      </w:r>
      <w:r>
        <w:fldChar w:fldCharType="separate"/>
      </w:r>
      <w:r>
        <w:rPr>
          <w:rStyle w:val="19"/>
          <w:rFonts w:hint="eastAsia"/>
        </w:rPr>
        <w:t>一、发展基础</w:t>
      </w:r>
      <w:r>
        <w:tab/>
      </w:r>
      <w:r>
        <w:fldChar w:fldCharType="begin"/>
      </w:r>
      <w:r>
        <w:instrText xml:space="preserve"> PAGEREF _Toc91800665 \h </w:instrText>
      </w:r>
      <w:r>
        <w:fldChar w:fldCharType="separate"/>
      </w:r>
      <w:r>
        <w:t>1</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"_Toc91800666" </w:instrText>
      </w:r>
      <w:r>
        <w:fldChar w:fldCharType="separate"/>
      </w:r>
      <w:r>
        <w:rPr>
          <w:rStyle w:val="19"/>
          <w:lang w:val="zh-TW"/>
        </w:rPr>
        <w:t>1.1</w:t>
      </w:r>
      <w:r>
        <w:rPr>
          <w:rStyle w:val="19"/>
          <w:rFonts w:hint="eastAsia"/>
          <w:lang w:val="zh-TW"/>
        </w:rPr>
        <w:t>科技进步支撑转型发展</w:t>
      </w:r>
      <w:r>
        <w:tab/>
      </w:r>
      <w:r>
        <w:fldChar w:fldCharType="begin"/>
      </w:r>
      <w:r>
        <w:instrText xml:space="preserve"> PAGEREF _Toc91800666 \h </w:instrText>
      </w:r>
      <w:r>
        <w:fldChar w:fldCharType="separate"/>
      </w:r>
      <w:r>
        <w:t>1</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"_Toc91800667" </w:instrText>
      </w:r>
      <w:r>
        <w:fldChar w:fldCharType="separate"/>
      </w:r>
      <w:r>
        <w:rPr>
          <w:rStyle w:val="19"/>
          <w:lang w:val="zh-TW"/>
        </w:rPr>
        <w:t>1.2</w:t>
      </w:r>
      <w:r>
        <w:rPr>
          <w:rStyle w:val="19"/>
          <w:rFonts w:hint="eastAsia"/>
          <w:lang w:val="zh-TW"/>
        </w:rPr>
        <w:t>科技创新能力逐步提升</w:t>
      </w:r>
      <w:r>
        <w:tab/>
      </w:r>
      <w:r>
        <w:fldChar w:fldCharType="begin"/>
      </w:r>
      <w:r>
        <w:instrText xml:space="preserve"> PAGEREF _Toc91800667 \h </w:instrText>
      </w:r>
      <w:r>
        <w:fldChar w:fldCharType="separate"/>
      </w:r>
      <w:r>
        <w:t>2</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"_Toc91800668" </w:instrText>
      </w:r>
      <w:r>
        <w:fldChar w:fldCharType="separate"/>
      </w:r>
      <w:r>
        <w:rPr>
          <w:rStyle w:val="19"/>
          <w:lang w:val="zh-TW"/>
        </w:rPr>
        <w:t>1.3</w:t>
      </w:r>
      <w:r>
        <w:rPr>
          <w:rStyle w:val="19"/>
          <w:rFonts w:hint="eastAsia"/>
          <w:lang w:val="zh-TW"/>
        </w:rPr>
        <w:t>科技创新环境逐步优化</w:t>
      </w:r>
      <w:r>
        <w:tab/>
      </w:r>
      <w:r>
        <w:fldChar w:fldCharType="begin"/>
      </w:r>
      <w:r>
        <w:instrText xml:space="preserve"> PAGEREF _Toc91800668 \h </w:instrText>
      </w:r>
      <w:r>
        <w:fldChar w:fldCharType="separate"/>
      </w:r>
      <w:r>
        <w:t>3</w:t>
      </w:r>
      <w:r>
        <w:fldChar w:fldCharType="end"/>
      </w:r>
      <w:r>
        <w:fldChar w:fldCharType="end"/>
      </w:r>
    </w:p>
    <w:p>
      <w:pPr>
        <w:pStyle w:val="13"/>
        <w:tabs>
          <w:tab w:val="right" w:leader="dot" w:pos="9060"/>
        </w:tabs>
        <w:rPr>
          <w:rFonts w:asciiTheme="minorHAnsi" w:hAnsiTheme="minorHAnsi" w:eastAsiaTheme="minorEastAsia"/>
          <w:sz w:val="21"/>
          <w:szCs w:val="22"/>
        </w:rPr>
      </w:pPr>
      <w:r>
        <w:fldChar w:fldCharType="begin"/>
      </w:r>
      <w:r>
        <w:instrText xml:space="preserve"> HYPERLINK \l "_Toc91800669" </w:instrText>
      </w:r>
      <w:r>
        <w:fldChar w:fldCharType="separate"/>
      </w:r>
      <w:r>
        <w:rPr>
          <w:rStyle w:val="19"/>
          <w:rFonts w:hint="eastAsia"/>
        </w:rPr>
        <w:t>二、形势要求</w:t>
      </w:r>
      <w:r>
        <w:tab/>
      </w:r>
      <w:r>
        <w:fldChar w:fldCharType="begin"/>
      </w:r>
      <w:r>
        <w:instrText xml:space="preserve"> PAGEREF _Toc91800669 \h </w:instrText>
      </w:r>
      <w:r>
        <w:fldChar w:fldCharType="separate"/>
      </w:r>
      <w:r>
        <w:t>4</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"_Toc91800670" </w:instrText>
      </w:r>
      <w:r>
        <w:fldChar w:fldCharType="separate"/>
      </w:r>
      <w:r>
        <w:rPr>
          <w:rStyle w:val="19"/>
          <w:lang w:val="zh-TW"/>
        </w:rPr>
        <w:t>2.1</w:t>
      </w:r>
      <w:r>
        <w:rPr>
          <w:rStyle w:val="19"/>
          <w:rFonts w:hint="eastAsia"/>
          <w:lang w:val="zh-TW"/>
        </w:rPr>
        <w:t>建设交通强国山西篇，需要以科技创新打造新引擎，支撑交通强国建设试点任务实施</w:t>
      </w:r>
      <w:r>
        <w:tab/>
      </w:r>
      <w:r>
        <w:fldChar w:fldCharType="begin"/>
      </w:r>
      <w:r>
        <w:instrText xml:space="preserve"> PAGEREF _Toc91800670 \h </w:instrText>
      </w:r>
      <w:r>
        <w:fldChar w:fldCharType="separate"/>
      </w:r>
      <w:r>
        <w:t>4</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"_Toc91800671" </w:instrText>
      </w:r>
      <w:r>
        <w:fldChar w:fldCharType="separate"/>
      </w:r>
      <w:r>
        <w:rPr>
          <w:rStyle w:val="19"/>
          <w:lang w:val="zh-TW"/>
        </w:rPr>
        <w:t>2.2</w:t>
      </w:r>
      <w:r>
        <w:rPr>
          <w:rStyle w:val="19"/>
          <w:rFonts w:hint="eastAsia"/>
          <w:lang w:val="zh-TW"/>
        </w:rPr>
        <w:t>推动资源型经济转型发展，需要坚持全面深化改革，激发行业创新驱动发展的活力</w:t>
      </w:r>
      <w:r>
        <w:tab/>
      </w:r>
      <w:r>
        <w:fldChar w:fldCharType="begin"/>
      </w:r>
      <w:r>
        <w:instrText xml:space="preserve"> PAGEREF _Toc91800671 \h </w:instrText>
      </w:r>
      <w:r>
        <w:fldChar w:fldCharType="separate"/>
      </w:r>
      <w:r>
        <w:t>4</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"_Toc91800672" </w:instrText>
      </w:r>
      <w:r>
        <w:fldChar w:fldCharType="separate"/>
      </w:r>
      <w:r>
        <w:rPr>
          <w:rStyle w:val="19"/>
          <w:lang w:val="zh-TW"/>
        </w:rPr>
        <w:t>2.3</w:t>
      </w:r>
      <w:r>
        <w:rPr>
          <w:rStyle w:val="19"/>
          <w:rFonts w:hint="eastAsia"/>
          <w:lang w:val="zh-TW"/>
        </w:rPr>
        <w:t>服务国</w:t>
      </w:r>
      <w:r>
        <w:rPr>
          <w:rStyle w:val="19"/>
          <w:rFonts w:hint="eastAsia"/>
        </w:rPr>
        <w:t>家、</w:t>
      </w:r>
      <w:r>
        <w:rPr>
          <w:rStyle w:val="19"/>
          <w:rFonts w:hint="eastAsia"/>
          <w:lang w:val="zh-TW"/>
        </w:rPr>
        <w:t>省</w:t>
      </w:r>
      <w:r>
        <w:rPr>
          <w:rStyle w:val="19"/>
          <w:rFonts w:hint="eastAsia"/>
        </w:rPr>
        <w:t>级</w:t>
      </w:r>
      <w:r>
        <w:rPr>
          <w:rStyle w:val="19"/>
          <w:rFonts w:hint="eastAsia"/>
          <w:lang w:val="zh-TW"/>
        </w:rPr>
        <w:t>重大战略实施，需要把握交通先行官定位，以科技创新支撑高质量基础设施建设</w:t>
      </w:r>
      <w:r>
        <w:tab/>
      </w:r>
      <w:r>
        <w:fldChar w:fldCharType="begin"/>
      </w:r>
      <w:r>
        <w:instrText xml:space="preserve"> PAGEREF _Toc91800672 \h </w:instrText>
      </w:r>
      <w:r>
        <w:fldChar w:fldCharType="separate"/>
      </w:r>
      <w:r>
        <w:t>5</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"_Toc91800673" </w:instrText>
      </w:r>
      <w:r>
        <w:fldChar w:fldCharType="separate"/>
      </w:r>
      <w:r>
        <w:rPr>
          <w:rStyle w:val="19"/>
          <w:lang w:val="zh-TW"/>
        </w:rPr>
        <w:t>2.4</w:t>
      </w:r>
      <w:r>
        <w:rPr>
          <w:rStyle w:val="19"/>
          <w:rFonts w:hint="eastAsia"/>
          <w:lang w:val="zh-TW"/>
        </w:rPr>
        <w:t>抢抓新一轮科技革命机遇，需要依托大数据优势，促进现代信息技术与交通运输融合发展</w:t>
      </w:r>
      <w:r>
        <w:tab/>
      </w:r>
      <w:r>
        <w:fldChar w:fldCharType="begin"/>
      </w:r>
      <w:r>
        <w:instrText xml:space="preserve"> PAGEREF _Toc91800673 \h </w:instrText>
      </w:r>
      <w:r>
        <w:fldChar w:fldCharType="separate"/>
      </w:r>
      <w:r>
        <w:t>5</w:t>
      </w:r>
      <w:r>
        <w:fldChar w:fldCharType="end"/>
      </w:r>
      <w:r>
        <w:fldChar w:fldCharType="end"/>
      </w:r>
    </w:p>
    <w:p>
      <w:pPr>
        <w:pStyle w:val="13"/>
        <w:tabs>
          <w:tab w:val="right" w:leader="dot" w:pos="9060"/>
        </w:tabs>
        <w:rPr>
          <w:rFonts w:asciiTheme="minorHAnsi" w:hAnsiTheme="minorHAnsi" w:eastAsiaTheme="minorEastAsia"/>
          <w:sz w:val="21"/>
          <w:szCs w:val="22"/>
        </w:rPr>
      </w:pPr>
      <w:r>
        <w:fldChar w:fldCharType="begin"/>
      </w:r>
      <w:r>
        <w:instrText xml:space="preserve"> HYPERLINK \l "_Toc91800674" </w:instrText>
      </w:r>
      <w:r>
        <w:fldChar w:fldCharType="separate"/>
      </w:r>
      <w:r>
        <w:rPr>
          <w:rStyle w:val="19"/>
          <w:rFonts w:hint="eastAsia"/>
        </w:rPr>
        <w:t>三、总体思路</w:t>
      </w:r>
      <w:r>
        <w:tab/>
      </w:r>
      <w:r>
        <w:fldChar w:fldCharType="begin"/>
      </w:r>
      <w:r>
        <w:instrText xml:space="preserve"> PAGEREF _Toc91800674 \h </w:instrText>
      </w:r>
      <w:r>
        <w:fldChar w:fldCharType="separate"/>
      </w:r>
      <w:r>
        <w:t>6</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"_Toc91800675" </w:instrText>
      </w:r>
      <w:r>
        <w:fldChar w:fldCharType="separate"/>
      </w:r>
      <w:r>
        <w:rPr>
          <w:rStyle w:val="19"/>
          <w:lang w:val="zh-TW"/>
        </w:rPr>
        <w:t>3.1</w:t>
      </w:r>
      <w:r>
        <w:rPr>
          <w:rStyle w:val="19"/>
          <w:rFonts w:hint="eastAsia"/>
          <w:lang w:val="zh-TW"/>
        </w:rPr>
        <w:t>指导思想</w:t>
      </w:r>
      <w:r>
        <w:tab/>
      </w:r>
      <w:r>
        <w:fldChar w:fldCharType="begin"/>
      </w:r>
      <w:r>
        <w:instrText xml:space="preserve"> PAGEREF _Toc91800675 \h </w:instrText>
      </w:r>
      <w:r>
        <w:fldChar w:fldCharType="separate"/>
      </w:r>
      <w:r>
        <w:t>6</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"_Toc91800676" </w:instrText>
      </w:r>
      <w:r>
        <w:fldChar w:fldCharType="separate"/>
      </w:r>
      <w:r>
        <w:rPr>
          <w:rStyle w:val="19"/>
          <w:lang w:val="zh-TW"/>
        </w:rPr>
        <w:t>3.2</w:t>
      </w:r>
      <w:r>
        <w:rPr>
          <w:rStyle w:val="19"/>
          <w:rFonts w:hint="eastAsia"/>
          <w:lang w:val="zh-TW"/>
        </w:rPr>
        <w:t>基本原则</w:t>
      </w:r>
      <w:r>
        <w:tab/>
      </w:r>
      <w:r>
        <w:fldChar w:fldCharType="begin"/>
      </w:r>
      <w:r>
        <w:instrText xml:space="preserve"> PAGEREF _Toc91800676 \h </w:instrText>
      </w:r>
      <w:r>
        <w:fldChar w:fldCharType="separate"/>
      </w:r>
      <w:r>
        <w:t>6</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"_Toc91800677" </w:instrText>
      </w:r>
      <w:r>
        <w:fldChar w:fldCharType="separate"/>
      </w:r>
      <w:r>
        <w:rPr>
          <w:rStyle w:val="19"/>
          <w:lang w:val="zh-TW"/>
        </w:rPr>
        <w:t>3.3</w:t>
      </w:r>
      <w:r>
        <w:rPr>
          <w:rStyle w:val="19"/>
          <w:rFonts w:hint="eastAsia"/>
          <w:lang w:val="zh-TW"/>
        </w:rPr>
        <w:t>发展目标</w:t>
      </w:r>
      <w:r>
        <w:tab/>
      </w:r>
      <w:r>
        <w:fldChar w:fldCharType="begin"/>
      </w:r>
      <w:r>
        <w:instrText xml:space="preserve"> PAGEREF _Toc91800677 \h </w:instrText>
      </w:r>
      <w:r>
        <w:fldChar w:fldCharType="separate"/>
      </w:r>
      <w:r>
        <w:t>7</w:t>
      </w:r>
      <w:r>
        <w:fldChar w:fldCharType="end"/>
      </w:r>
      <w:r>
        <w:fldChar w:fldCharType="end"/>
      </w:r>
    </w:p>
    <w:p>
      <w:pPr>
        <w:pStyle w:val="13"/>
        <w:tabs>
          <w:tab w:val="right" w:leader="dot" w:pos="9060"/>
        </w:tabs>
        <w:rPr>
          <w:rFonts w:asciiTheme="minorHAnsi" w:hAnsiTheme="minorHAnsi" w:eastAsiaTheme="minorEastAsia"/>
          <w:sz w:val="21"/>
          <w:szCs w:val="22"/>
        </w:rPr>
      </w:pPr>
      <w:r>
        <w:fldChar w:fldCharType="begin"/>
      </w:r>
      <w:r>
        <w:instrText xml:space="preserve"> HYPERLINK \l "_Toc91800678" </w:instrText>
      </w:r>
      <w:r>
        <w:fldChar w:fldCharType="separate"/>
      </w:r>
      <w:r>
        <w:rPr>
          <w:rStyle w:val="19"/>
          <w:rFonts w:hint="eastAsia"/>
        </w:rPr>
        <w:t>四、主要任务</w:t>
      </w:r>
      <w:r>
        <w:tab/>
      </w:r>
      <w:r>
        <w:fldChar w:fldCharType="begin"/>
      </w:r>
      <w:r>
        <w:instrText xml:space="preserve"> PAGEREF _Toc91800678 \h </w:instrText>
      </w:r>
      <w:r>
        <w:fldChar w:fldCharType="separate"/>
      </w:r>
      <w:r>
        <w:t>8</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"_Toc91800679" </w:instrText>
      </w:r>
      <w:r>
        <w:fldChar w:fldCharType="separate"/>
      </w:r>
      <w:r>
        <w:rPr>
          <w:rStyle w:val="19"/>
          <w:lang w:val="zh-TW"/>
        </w:rPr>
        <w:t>4.1</w:t>
      </w:r>
      <w:r>
        <w:rPr>
          <w:rStyle w:val="19"/>
          <w:rFonts w:hint="eastAsia"/>
          <w:lang w:val="zh-TW"/>
        </w:rPr>
        <w:t>统筹推动重大科技研发</w:t>
      </w:r>
      <w:r>
        <w:tab/>
      </w:r>
      <w:r>
        <w:fldChar w:fldCharType="begin"/>
      </w:r>
      <w:r>
        <w:instrText xml:space="preserve"> PAGEREF _Toc91800679 \h </w:instrText>
      </w:r>
      <w:r>
        <w:fldChar w:fldCharType="separate"/>
      </w:r>
      <w:r>
        <w:t>8</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"_Toc91800680" </w:instrText>
      </w:r>
      <w:r>
        <w:fldChar w:fldCharType="separate"/>
      </w:r>
      <w:r>
        <w:rPr>
          <w:rStyle w:val="19"/>
          <w:lang w:val="zh-TW"/>
        </w:rPr>
        <w:t>4.2</w:t>
      </w:r>
      <w:r>
        <w:rPr>
          <w:rStyle w:val="19"/>
          <w:rFonts w:hint="eastAsia"/>
          <w:lang w:val="zh-TW"/>
        </w:rPr>
        <w:t>提升科技创新能力</w:t>
      </w:r>
      <w:r>
        <w:tab/>
      </w:r>
      <w:r>
        <w:fldChar w:fldCharType="begin"/>
      </w:r>
      <w:r>
        <w:instrText xml:space="preserve"> PAGEREF _Toc91800680 \h </w:instrText>
      </w:r>
      <w:r>
        <w:fldChar w:fldCharType="separate"/>
      </w:r>
      <w:r>
        <w:t>12</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"_Toc91800681" </w:instrText>
      </w:r>
      <w:r>
        <w:fldChar w:fldCharType="separate"/>
      </w:r>
      <w:r>
        <w:rPr>
          <w:rStyle w:val="19"/>
          <w:lang w:val="zh-TW"/>
        </w:rPr>
        <w:t>4.3</w:t>
      </w:r>
      <w:r>
        <w:rPr>
          <w:rStyle w:val="19"/>
          <w:rFonts w:hint="eastAsia"/>
          <w:lang w:val="zh-TW"/>
        </w:rPr>
        <w:t>推动科技成果转化</w:t>
      </w:r>
      <w:r>
        <w:tab/>
      </w:r>
      <w:r>
        <w:fldChar w:fldCharType="begin"/>
      </w:r>
      <w:r>
        <w:instrText xml:space="preserve"> PAGEREF _Toc91800681 \h </w:instrText>
      </w:r>
      <w:r>
        <w:fldChar w:fldCharType="separate"/>
      </w:r>
      <w:r>
        <w:t>13</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"_Toc91800682" </w:instrText>
      </w:r>
      <w:r>
        <w:fldChar w:fldCharType="separate"/>
      </w:r>
      <w:r>
        <w:rPr>
          <w:rStyle w:val="19"/>
          <w:lang w:val="zh-TW"/>
        </w:rPr>
        <w:t>4.4</w:t>
      </w:r>
      <w:r>
        <w:rPr>
          <w:rStyle w:val="19"/>
          <w:rFonts w:hint="eastAsia"/>
          <w:lang w:val="zh-TW"/>
        </w:rPr>
        <w:t>完善科技创新机制</w:t>
      </w:r>
      <w:r>
        <w:tab/>
      </w:r>
      <w:r>
        <w:fldChar w:fldCharType="begin"/>
      </w:r>
      <w:r>
        <w:instrText xml:space="preserve"> PAGEREF _Toc91800682 \h </w:instrText>
      </w:r>
      <w:r>
        <w:fldChar w:fldCharType="separate"/>
      </w:r>
      <w:r>
        <w:t>15</w:t>
      </w:r>
      <w:r>
        <w:fldChar w:fldCharType="end"/>
      </w:r>
      <w:r>
        <w:fldChar w:fldCharType="end"/>
      </w:r>
    </w:p>
    <w:p>
      <w:pPr>
        <w:pStyle w:val="13"/>
        <w:tabs>
          <w:tab w:val="right" w:leader="dot" w:pos="9060"/>
        </w:tabs>
        <w:rPr>
          <w:rFonts w:asciiTheme="minorHAnsi" w:hAnsiTheme="minorHAnsi" w:eastAsiaTheme="minorEastAsia"/>
          <w:sz w:val="21"/>
          <w:szCs w:val="22"/>
        </w:rPr>
      </w:pPr>
      <w:r>
        <w:fldChar w:fldCharType="begin"/>
      </w:r>
      <w:r>
        <w:instrText xml:space="preserve"> HYPERLINK \l "_Toc91800683" </w:instrText>
      </w:r>
      <w:r>
        <w:fldChar w:fldCharType="separate"/>
      </w:r>
      <w:r>
        <w:rPr>
          <w:rStyle w:val="19"/>
          <w:rFonts w:hint="eastAsia"/>
        </w:rPr>
        <w:t>五、重点研发专项</w:t>
      </w:r>
      <w:r>
        <w:tab/>
      </w:r>
      <w:r>
        <w:fldChar w:fldCharType="begin"/>
      </w:r>
      <w:r>
        <w:instrText xml:space="preserve"> PAGEREF _Toc91800683 \h </w:instrText>
      </w:r>
      <w:r>
        <w:fldChar w:fldCharType="separate"/>
      </w:r>
      <w:r>
        <w:t>16</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"_Toc91800684" </w:instrText>
      </w:r>
      <w:r>
        <w:fldChar w:fldCharType="separate"/>
      </w:r>
      <w:r>
        <w:rPr>
          <w:rStyle w:val="19"/>
          <w:lang w:val="zh-TW"/>
        </w:rPr>
        <w:t>5.1</w:t>
      </w:r>
      <w:r>
        <w:rPr>
          <w:rStyle w:val="19"/>
          <w:rFonts w:hint="eastAsia"/>
          <w:lang w:val="zh-TW"/>
        </w:rPr>
        <w:t>智能网联重载货运车路协同关键技术研发应用</w:t>
      </w:r>
      <w:r>
        <w:tab/>
      </w:r>
      <w:r>
        <w:fldChar w:fldCharType="begin"/>
      </w:r>
      <w:r>
        <w:instrText xml:space="preserve"> PAGEREF _Toc91800684 \h </w:instrText>
      </w:r>
      <w:r>
        <w:fldChar w:fldCharType="separate"/>
      </w:r>
      <w:r>
        <w:t>16</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"_Toc91800685" </w:instrText>
      </w:r>
      <w:r>
        <w:fldChar w:fldCharType="separate"/>
      </w:r>
      <w:r>
        <w:rPr>
          <w:rStyle w:val="19"/>
          <w:lang w:val="zh-TW"/>
        </w:rPr>
        <w:t>5.2</w:t>
      </w:r>
      <w:r>
        <w:rPr>
          <w:rStyle w:val="19"/>
          <w:rFonts w:hint="eastAsia"/>
          <w:lang w:val="zh-TW"/>
        </w:rPr>
        <w:t>黄河流域交通生态保护和高质量发展技术研发应用</w:t>
      </w:r>
      <w:r>
        <w:tab/>
      </w:r>
      <w:r>
        <w:fldChar w:fldCharType="begin"/>
      </w:r>
      <w:r>
        <w:instrText xml:space="preserve"> PAGEREF _Toc91800685 \h </w:instrText>
      </w:r>
      <w:r>
        <w:fldChar w:fldCharType="separate"/>
      </w:r>
      <w:r>
        <w:t>16</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"_Toc91800686" </w:instrText>
      </w:r>
      <w:r>
        <w:fldChar w:fldCharType="separate"/>
      </w:r>
      <w:r>
        <w:rPr>
          <w:rStyle w:val="19"/>
          <w:lang w:val="zh-TW"/>
        </w:rPr>
        <w:t>5.3</w:t>
      </w:r>
      <w:r>
        <w:rPr>
          <w:rStyle w:val="19"/>
          <w:rFonts w:hint="eastAsia"/>
          <w:lang w:val="zh-TW"/>
        </w:rPr>
        <w:t>绿色高效智能物流服务关键技术研发应用</w:t>
      </w:r>
      <w:r>
        <w:tab/>
      </w:r>
      <w:r>
        <w:fldChar w:fldCharType="begin"/>
      </w:r>
      <w:r>
        <w:instrText xml:space="preserve"> PAGEREF _Toc91800686 \h </w:instrText>
      </w:r>
      <w:r>
        <w:fldChar w:fldCharType="separate"/>
      </w:r>
      <w:r>
        <w:t>16</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"_Toc91800687" </w:instrText>
      </w:r>
      <w:r>
        <w:fldChar w:fldCharType="separate"/>
      </w:r>
      <w:r>
        <w:rPr>
          <w:rStyle w:val="19"/>
          <w:lang w:val="zh-TW"/>
        </w:rPr>
        <w:t>5.4</w:t>
      </w:r>
      <w:r>
        <w:rPr>
          <w:rStyle w:val="19"/>
          <w:rFonts w:hint="eastAsia"/>
          <w:lang w:val="zh-TW"/>
        </w:rPr>
        <w:t>大数据在交通领域集成应用关键技术研发</w:t>
      </w:r>
      <w:r>
        <w:tab/>
      </w:r>
      <w:r>
        <w:fldChar w:fldCharType="begin"/>
      </w:r>
      <w:r>
        <w:instrText xml:space="preserve"> PAGEREF _Toc91800687 \h </w:instrText>
      </w:r>
      <w:r>
        <w:fldChar w:fldCharType="separate"/>
      </w:r>
      <w:r>
        <w:t>17</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"_Toc91800688" </w:instrText>
      </w:r>
      <w:r>
        <w:fldChar w:fldCharType="separate"/>
      </w:r>
      <w:r>
        <w:rPr>
          <w:rStyle w:val="19"/>
          <w:lang w:val="zh-TW"/>
        </w:rPr>
        <w:t>5.5</w:t>
      </w:r>
      <w:r>
        <w:rPr>
          <w:rStyle w:val="19"/>
          <w:rFonts w:hint="eastAsia"/>
          <w:lang w:val="zh-TW"/>
        </w:rPr>
        <w:t>交通运输与旅游融合发展关键技术研发应用</w:t>
      </w:r>
      <w:r>
        <w:tab/>
      </w:r>
      <w:r>
        <w:fldChar w:fldCharType="begin"/>
      </w:r>
      <w:r>
        <w:instrText xml:space="preserve"> PAGEREF _Toc91800688 \h </w:instrText>
      </w:r>
      <w:r>
        <w:fldChar w:fldCharType="separate"/>
      </w:r>
      <w:r>
        <w:t>17</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"_Toc91800689" </w:instrText>
      </w:r>
      <w:r>
        <w:fldChar w:fldCharType="separate"/>
      </w:r>
      <w:r>
        <w:rPr>
          <w:rStyle w:val="19"/>
          <w:lang w:val="zh-TW"/>
        </w:rPr>
        <w:t>5.6</w:t>
      </w:r>
      <w:r>
        <w:rPr>
          <w:rStyle w:val="19"/>
          <w:rFonts w:hint="eastAsia"/>
          <w:lang w:val="zh-TW"/>
        </w:rPr>
        <w:t>大宗固废资源化再生利用成套技术研发</w:t>
      </w:r>
      <w:r>
        <w:tab/>
      </w:r>
      <w:r>
        <w:fldChar w:fldCharType="begin"/>
      </w:r>
      <w:r>
        <w:instrText xml:space="preserve"> PAGEREF _Toc91800689 \h </w:instrText>
      </w:r>
      <w:r>
        <w:fldChar w:fldCharType="separate"/>
      </w:r>
      <w:r>
        <w:t>18</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"_Toc91800690" </w:instrText>
      </w:r>
      <w:r>
        <w:fldChar w:fldCharType="separate"/>
      </w:r>
      <w:r>
        <w:rPr>
          <w:rStyle w:val="19"/>
          <w:lang w:val="zh-TW"/>
        </w:rPr>
        <w:t>5.7</w:t>
      </w:r>
      <w:r>
        <w:rPr>
          <w:rStyle w:val="19"/>
          <w:rFonts w:hint="eastAsia"/>
          <w:lang w:val="zh-TW"/>
        </w:rPr>
        <w:t>交通运输低（零）碳关键技术研发应用</w:t>
      </w:r>
      <w:r>
        <w:tab/>
      </w:r>
      <w:r>
        <w:fldChar w:fldCharType="begin"/>
      </w:r>
      <w:r>
        <w:instrText xml:space="preserve"> PAGEREF _Toc91800690 \h </w:instrText>
      </w:r>
      <w:r>
        <w:fldChar w:fldCharType="separate"/>
      </w:r>
      <w:r>
        <w:t>18</w:t>
      </w:r>
      <w:r>
        <w:fldChar w:fldCharType="end"/>
      </w:r>
      <w:r>
        <w:fldChar w:fldCharType="end"/>
      </w:r>
    </w:p>
    <w:p>
      <w:pPr>
        <w:pStyle w:val="13"/>
        <w:tabs>
          <w:tab w:val="right" w:leader="dot" w:pos="9060"/>
        </w:tabs>
        <w:rPr>
          <w:rFonts w:asciiTheme="minorHAnsi" w:hAnsiTheme="minorHAnsi" w:eastAsiaTheme="minorEastAsia"/>
          <w:sz w:val="21"/>
          <w:szCs w:val="22"/>
        </w:rPr>
      </w:pPr>
      <w:r>
        <w:fldChar w:fldCharType="begin"/>
      </w:r>
      <w:r>
        <w:instrText xml:space="preserve"> HYPERLINK \l "_Toc91800691" </w:instrText>
      </w:r>
      <w:r>
        <w:fldChar w:fldCharType="separate"/>
      </w:r>
      <w:r>
        <w:rPr>
          <w:rStyle w:val="19"/>
          <w:rFonts w:hint="eastAsia"/>
          <w:lang w:eastAsia="zh-TW"/>
        </w:rPr>
        <w:t>六、保障措施</w:t>
      </w:r>
      <w:r>
        <w:tab/>
      </w:r>
      <w:r>
        <w:fldChar w:fldCharType="begin"/>
      </w:r>
      <w:r>
        <w:instrText xml:space="preserve"> PAGEREF _Toc91800691 \h </w:instrText>
      </w:r>
      <w:r>
        <w:fldChar w:fldCharType="separate"/>
      </w:r>
      <w:r>
        <w:t>19</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"_Toc91800692" </w:instrText>
      </w:r>
      <w:r>
        <w:fldChar w:fldCharType="separate"/>
      </w:r>
      <w:r>
        <w:rPr>
          <w:rStyle w:val="19"/>
          <w:lang w:val="zh-TW"/>
        </w:rPr>
        <w:t>6.1</w:t>
      </w:r>
      <w:r>
        <w:rPr>
          <w:rStyle w:val="19"/>
          <w:rFonts w:hint="eastAsia"/>
          <w:lang w:val="zh-TW"/>
        </w:rPr>
        <w:t>强化组织协调</w:t>
      </w:r>
      <w:r>
        <w:tab/>
      </w:r>
      <w:r>
        <w:fldChar w:fldCharType="begin"/>
      </w:r>
      <w:r>
        <w:instrText xml:space="preserve"> PAGEREF _Toc91800692 \h </w:instrText>
      </w:r>
      <w:r>
        <w:fldChar w:fldCharType="separate"/>
      </w:r>
      <w:r>
        <w:t>19</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"_Toc91800693" </w:instrText>
      </w:r>
      <w:r>
        <w:fldChar w:fldCharType="separate"/>
      </w:r>
      <w:r>
        <w:rPr>
          <w:rStyle w:val="19"/>
        </w:rPr>
        <w:t>6.2</w:t>
      </w:r>
      <w:r>
        <w:rPr>
          <w:rStyle w:val="19"/>
          <w:rFonts w:hint="eastAsia"/>
        </w:rPr>
        <w:t>加强规划实施</w:t>
      </w:r>
      <w:r>
        <w:tab/>
      </w:r>
      <w:r>
        <w:fldChar w:fldCharType="begin"/>
      </w:r>
      <w:r>
        <w:instrText xml:space="preserve"> PAGEREF _Toc91800693 \h </w:instrText>
      </w:r>
      <w:r>
        <w:fldChar w:fldCharType="separate"/>
      </w:r>
      <w:r>
        <w:t>19</w:t>
      </w:r>
      <w:r>
        <w:fldChar w:fldCharType="end"/>
      </w:r>
      <w:r>
        <w:fldChar w:fldCharType="end"/>
      </w:r>
    </w:p>
    <w:p>
      <w:pPr>
        <w:pStyle w:val="14"/>
        <w:tabs>
          <w:tab w:val="right" w:leader="dot" w:pos="9060"/>
        </w:tabs>
        <w:ind w:left="600"/>
        <w:rPr>
          <w:rFonts w:asciiTheme="minorHAnsi" w:hAnsiTheme="minorHAnsi" w:eastAsiaTheme="minorEastAsia"/>
          <w:sz w:val="21"/>
          <w:szCs w:val="22"/>
        </w:rPr>
      </w:pPr>
      <w:r>
        <w:fldChar w:fldCharType="begin"/>
      </w:r>
      <w:r>
        <w:instrText xml:space="preserve"> HYPERLINK \l "_Toc91800694" </w:instrText>
      </w:r>
      <w:r>
        <w:fldChar w:fldCharType="separate"/>
      </w:r>
      <w:r>
        <w:rPr>
          <w:rStyle w:val="19"/>
          <w:lang w:val="zh-TW"/>
        </w:rPr>
        <w:t>6.3</w:t>
      </w:r>
      <w:r>
        <w:rPr>
          <w:rStyle w:val="19"/>
          <w:rFonts w:hint="eastAsia"/>
          <w:lang w:val="zh-TW"/>
        </w:rPr>
        <w:t>创新投入模式</w:t>
      </w:r>
      <w:r>
        <w:tab/>
      </w:r>
      <w:r>
        <w:fldChar w:fldCharType="begin"/>
      </w:r>
      <w:r>
        <w:instrText xml:space="preserve"> PAGEREF _Toc91800694 \h </w:instrText>
      </w:r>
      <w:r>
        <w:fldChar w:fldCharType="separate"/>
      </w:r>
      <w:r>
        <w:t>19</w:t>
      </w:r>
      <w:r>
        <w:fldChar w:fldCharType="end"/>
      </w:r>
      <w:r>
        <w:fldChar w:fldCharType="end"/>
      </w:r>
    </w:p>
    <w:p>
      <w:pPr>
        <w:pStyle w:val="14"/>
        <w:tabs>
          <w:tab w:val="right" w:leader="dot" w:pos="9060"/>
        </w:tabs>
        <w:ind w:left="567" w:leftChars="189"/>
        <w:rPr>
          <w:rFonts w:asciiTheme="minorHAnsi" w:hAnsiTheme="minorHAnsi" w:eastAsiaTheme="minorEastAsia"/>
          <w:sz w:val="21"/>
          <w:szCs w:val="22"/>
        </w:rPr>
      </w:pPr>
      <w:r>
        <w:fldChar w:fldCharType="begin"/>
      </w:r>
      <w:r>
        <w:instrText xml:space="preserve"> HYPERLINK \l "_Toc91800695" </w:instrText>
      </w:r>
      <w:r>
        <w:fldChar w:fldCharType="separate"/>
      </w:r>
      <w:r>
        <w:rPr>
          <w:rStyle w:val="19"/>
        </w:rPr>
        <w:t>6.4</w:t>
      </w:r>
      <w:r>
        <w:rPr>
          <w:rStyle w:val="19"/>
          <w:rFonts w:hint="eastAsia"/>
        </w:rPr>
        <w:t>营造创新氛围</w:t>
      </w:r>
      <w:r>
        <w:tab/>
      </w:r>
      <w:r>
        <w:fldChar w:fldCharType="begin"/>
      </w:r>
      <w:r>
        <w:instrText xml:space="preserve"> PAGEREF _Toc91800695 \h </w:instrText>
      </w:r>
      <w:r>
        <w:fldChar w:fldCharType="separate"/>
      </w:r>
      <w:r>
        <w:t>19</w:t>
      </w:r>
      <w:r>
        <w:fldChar w:fldCharType="end"/>
      </w:r>
      <w:r>
        <w:fldChar w:fldCharType="end"/>
      </w:r>
    </w:p>
    <w:p>
      <w:pPr>
        <w:spacing w:before="190"/>
        <w:ind w:firstLine="600"/>
      </w:pPr>
      <w:r>
        <w:fldChar w:fldCharType="end"/>
      </w:r>
    </w:p>
    <w:p>
      <w:pPr>
        <w:spacing w:before="190"/>
        <w:ind w:firstLine="600"/>
      </w:pPr>
    </w:p>
    <w:p>
      <w:pPr>
        <w:spacing w:before="190"/>
        <w:ind w:firstLine="600"/>
        <w:sectPr>
          <w:headerReference r:id="rId5" w:type="default"/>
          <w:footerReference r:id="rId6" w:type="default"/>
          <w:pgSz w:w="11906" w:h="16838"/>
          <w:pgMar w:top="1418" w:right="1418" w:bottom="1418" w:left="1418" w:header="851" w:footer="992" w:gutter="0"/>
          <w:pgNumType w:fmt="upperRoman" w:start="1"/>
          <w:cols w:space="425" w:num="1"/>
          <w:docGrid w:type="linesAndChars" w:linePitch="381" w:charSpace="0"/>
        </w:sectPr>
      </w:pPr>
    </w:p>
    <w:p>
      <w:pPr>
        <w:pStyle w:val="2"/>
        <w:spacing w:before="190" w:after="190"/>
        <w:ind w:firstLine="643"/>
      </w:pPr>
      <w:bookmarkStart w:id="3" w:name="_Toc20529"/>
      <w:bookmarkStart w:id="4" w:name="_Toc58182934"/>
      <w:bookmarkStart w:id="5" w:name="_Toc39144039"/>
      <w:bookmarkStart w:id="6" w:name="_Toc91800665"/>
      <w:r>
        <w:rPr>
          <w:rFonts w:hint="eastAsia"/>
        </w:rPr>
        <w:t>一、发展基础</w:t>
      </w:r>
      <w:bookmarkEnd w:id="3"/>
      <w:bookmarkEnd w:id="4"/>
      <w:bookmarkEnd w:id="5"/>
      <w:bookmarkEnd w:id="6"/>
    </w:p>
    <w:p>
      <w:pPr>
        <w:ind w:firstLine="600"/>
        <w:rPr>
          <w:lang w:val="zh-TW"/>
        </w:rPr>
      </w:pPr>
      <w:r>
        <w:rPr>
          <w:rFonts w:hint="eastAsia"/>
          <w:lang w:val="zh-TW"/>
        </w:rPr>
        <w:t>“十三五”是我省交通运输基础设施加速成网的黄金时期，是现代综合交通运输体系加快构建的黄金时期，是交通运输加快转型升级的黄金时期，同时也是我省交通运输现代治理能力持续提升的黄金时期。“十三五”以来，我省交通运输以习近平新时代中国特色社会主义思想为指导，全面贯彻党的十九大和十九届</w:t>
      </w:r>
      <w:r>
        <w:rPr>
          <w:rFonts w:hint="eastAsia"/>
        </w:rPr>
        <w:t>历次</w:t>
      </w:r>
      <w:r>
        <w:rPr>
          <w:rFonts w:hint="eastAsia"/>
          <w:lang w:val="zh-TW"/>
        </w:rPr>
        <w:t>全会精神，深入学习习近平总书记“三篇光辉文献”精神和视察山西重要讲话重要指示精神，深入实施创新驱动发展战略，行业科技创新工作取得明显成效。在重载路面、黄土路基、长大桥梁、特长隧道、信息化、节能环保等多领域取得系列科研成果，支撑了全省交通运输转型发展，科技创新能力逐步提升，科技创新环境逐步优化，为进一步支撑山西推动交通强国建设和交通强国试点奠定了坚实的基础。</w:t>
      </w:r>
    </w:p>
    <w:p>
      <w:pPr>
        <w:pStyle w:val="3"/>
        <w:spacing w:before="190" w:after="190"/>
        <w:ind w:firstLine="600"/>
        <w:rPr>
          <w:lang w:val="zh-TW"/>
        </w:rPr>
      </w:pPr>
      <w:bookmarkStart w:id="7" w:name="_Toc58182935"/>
      <w:bookmarkStart w:id="8" w:name="_Toc19124"/>
      <w:bookmarkStart w:id="9" w:name="_Toc91800666"/>
      <w:r>
        <w:rPr>
          <w:rFonts w:hint="eastAsia"/>
          <w:lang w:val="zh-TW"/>
        </w:rPr>
        <w:t>1.1科技进步支撑转型发展</w:t>
      </w:r>
      <w:bookmarkEnd w:id="7"/>
      <w:bookmarkEnd w:id="8"/>
      <w:bookmarkEnd w:id="9"/>
    </w:p>
    <w:p>
      <w:pPr>
        <w:ind w:firstLine="600"/>
      </w:pPr>
      <w:r>
        <w:rPr>
          <w:rFonts w:hint="eastAsia"/>
        </w:rPr>
        <w:t>“十三五”以来，全省交通运输科技研发取得显著成效，各类科技项目立项450余项，基于项目研究培养了以“交通运输部青年科技英才”、“青年三晋学者”、“山西省青年拔尖人才”、“山西省学术技术带头人”以及“三晋英才”等为代表的一大批科技精英人才；获得省部级以上科技奖励60余项，其中</w:t>
      </w:r>
      <w:r>
        <w:rPr>
          <w:rFonts w:hint="eastAsia" w:cs="Times New Roman"/>
        </w:rPr>
        <w:t>“重载水泥混凝土铺面关键技术与工程应用”获得2018年度国家科学技术进步奖二等奖</w:t>
      </w:r>
      <w:r>
        <w:rPr>
          <w:rFonts w:hint="eastAsia"/>
        </w:rPr>
        <w:t>、“RAP高掺量温再生沥青路面关键技术及工程示范”获山西省科技进步一等奖；主参编行业和地方标准100余部，授权国家专利1500余项，其中发明专利近100项；取得省部级工法70余项；科技研发创新成果有力支撑了全省交通运输转型升级发展。</w:t>
      </w:r>
    </w:p>
    <w:p>
      <w:pPr>
        <w:ind w:firstLine="600"/>
        <w:rPr>
          <w:color w:val="FF0000"/>
          <w:lang w:val="zh-TW"/>
        </w:rPr>
      </w:pPr>
      <w:r>
        <w:rPr>
          <w:rFonts w:hint="eastAsia" w:ascii="黑体" w:hAnsi="黑体" w:eastAsia="黑体"/>
        </w:rPr>
        <w:t>一是</w:t>
      </w:r>
      <w:r>
        <w:rPr>
          <w:rFonts w:hint="eastAsia"/>
        </w:rPr>
        <w:t>技术研发持续突破，取得黄土地区重交通水泥混凝土路面结构设计理论与方法、黄河库区多跨波形钢腹板桥梁施工关键技术、软岩隧道渗水条件下时效变形破坏机理及长期稳定性评价、采煤沉陷区地质灾害形成机制及综合防治技术以及隧道反光材料辅助照明系统应用技术等重大研究成果，有力推动了我省交通基础设施建管养水平再上新台阶，提升了交通运输整体服务水平。</w:t>
      </w:r>
    </w:p>
    <w:p>
      <w:pPr>
        <w:ind w:firstLine="600"/>
        <w:rPr>
          <w:lang w:val="zh-TW"/>
        </w:rPr>
      </w:pPr>
      <w:r>
        <w:rPr>
          <w:rFonts w:hint="eastAsia" w:ascii="黑体" w:hAnsi="黑体" w:eastAsia="黑体"/>
          <w:lang w:val="zh-TW"/>
        </w:rPr>
        <w:t>二是</w:t>
      </w:r>
      <w:r>
        <w:rPr>
          <w:rFonts w:hint="eastAsia"/>
          <w:lang w:val="zh-TW"/>
        </w:rPr>
        <w:t>技术研发有力支撑全省重大工程建设，建设了世界最大跨</w:t>
      </w:r>
      <w:r>
        <w:rPr>
          <w:rFonts w:hint="eastAsia"/>
        </w:rPr>
        <w:t>度</w:t>
      </w:r>
      <w:r>
        <w:rPr>
          <w:rFonts w:hint="eastAsia"/>
          <w:lang w:val="zh-TW"/>
        </w:rPr>
        <w:t>的波形</w:t>
      </w:r>
      <w:r>
        <w:rPr>
          <w:rFonts w:hint="eastAsia"/>
        </w:rPr>
        <w:t>钢</w:t>
      </w:r>
      <w:r>
        <w:rPr>
          <w:rFonts w:hint="eastAsia"/>
          <w:lang w:val="zh-TW"/>
        </w:rPr>
        <w:t>腹板矮塔斜拉桥—运宝黄河大桥等为代表的重大示范性工程，</w:t>
      </w:r>
      <w:r>
        <w:rPr>
          <w:rFonts w:hint="eastAsia" w:cs="Times New Roman"/>
          <w:lang w:val="zh-TW"/>
        </w:rPr>
        <w:t>引进百度公司在全国</w:t>
      </w:r>
      <w:r>
        <w:rPr>
          <w:rFonts w:hint="eastAsia"/>
          <w:lang w:val="zh-TW"/>
        </w:rPr>
        <w:t>率先建设无人自动驾驶车路协同系统，并在我省五盂高速公路封闭测试成功；支撑我省</w:t>
      </w:r>
      <w:r>
        <w:rPr>
          <w:rFonts w:cs="Times New Roman"/>
          <w:lang w:val="zh-TW"/>
        </w:rPr>
        <w:t>右玉至平鲁、阳城至蟒河</w:t>
      </w:r>
      <w:r>
        <w:rPr>
          <w:rFonts w:hint="eastAsia"/>
          <w:lang w:val="zh-TW"/>
        </w:rPr>
        <w:t>、祁县至离石、</w:t>
      </w:r>
      <w:r>
        <w:rPr>
          <w:rFonts w:cs="Times New Roman"/>
          <w:lang w:val="zh-TW"/>
        </w:rPr>
        <w:t>黎城至霍州、太原西北二环</w:t>
      </w:r>
      <w:r>
        <w:rPr>
          <w:rFonts w:hint="eastAsia"/>
          <w:lang w:val="zh-TW"/>
        </w:rPr>
        <w:t>、</w:t>
      </w:r>
      <w:r>
        <w:rPr>
          <w:lang w:val="zh-TW"/>
        </w:rPr>
        <w:t>静乐至兴县</w:t>
      </w:r>
      <w:r>
        <w:rPr>
          <w:rFonts w:hint="eastAsia"/>
          <w:lang w:val="zh-TW"/>
        </w:rPr>
        <w:t>、榆次至</w:t>
      </w:r>
      <w:r>
        <w:rPr>
          <w:rFonts w:hint="eastAsia"/>
        </w:rPr>
        <w:t>昔阳</w:t>
      </w:r>
      <w:r>
        <w:rPr>
          <w:rFonts w:hint="eastAsia"/>
          <w:lang w:val="zh-TW"/>
        </w:rPr>
        <w:t>、</w:t>
      </w:r>
      <w:r>
        <w:rPr>
          <w:lang w:val="zh-TW"/>
        </w:rPr>
        <w:t>隰县至吉县</w:t>
      </w:r>
      <w:r>
        <w:rPr>
          <w:rFonts w:cs="Times New Roman"/>
          <w:lang w:val="zh-TW"/>
        </w:rPr>
        <w:t>等</w:t>
      </w:r>
      <w:r>
        <w:rPr>
          <w:lang w:val="zh-TW"/>
        </w:rPr>
        <w:t>高速公路</w:t>
      </w:r>
      <w:r>
        <w:rPr>
          <w:rFonts w:cs="Times New Roman"/>
          <w:lang w:val="zh-TW"/>
        </w:rPr>
        <w:t>项目</w:t>
      </w:r>
      <w:r>
        <w:rPr>
          <w:lang w:val="zh-TW"/>
        </w:rPr>
        <w:t>的建设</w:t>
      </w:r>
      <w:r>
        <w:rPr>
          <w:rFonts w:hint="eastAsia"/>
          <w:lang w:val="zh-TW"/>
        </w:rPr>
        <w:t>以及</w:t>
      </w:r>
      <w:r>
        <w:rPr>
          <w:rFonts w:cs="Times New Roman"/>
          <w:lang w:val="zh-TW"/>
        </w:rPr>
        <w:t>国道</w:t>
      </w:r>
      <w:r>
        <w:rPr>
          <w:rFonts w:hint="eastAsia" w:cs="Times New Roman"/>
          <w:lang w:val="zh-TW"/>
        </w:rPr>
        <w:t>G</w:t>
      </w:r>
      <w:r>
        <w:rPr>
          <w:rFonts w:cs="Times New Roman"/>
          <w:lang w:val="zh-TW"/>
        </w:rPr>
        <w:t>209线</w:t>
      </w:r>
      <w:r>
        <w:rPr>
          <w:rFonts w:hint="eastAsia"/>
          <w:lang w:val="zh-TW"/>
        </w:rPr>
        <w:t>、</w:t>
      </w:r>
      <w:r>
        <w:rPr>
          <w:rFonts w:hint="eastAsia" w:cs="Times New Roman"/>
        </w:rPr>
        <w:t>国道G307线</w:t>
      </w:r>
      <w:r>
        <w:rPr>
          <w:rFonts w:hint="eastAsia"/>
        </w:rPr>
        <w:t>和</w:t>
      </w:r>
      <w:r>
        <w:rPr>
          <w:rFonts w:hint="eastAsia" w:cs="Times New Roman"/>
        </w:rPr>
        <w:t>盂榆线</w:t>
      </w:r>
      <w:r>
        <w:rPr>
          <w:rFonts w:cs="Times New Roman"/>
          <w:lang w:val="zh-TW"/>
        </w:rPr>
        <w:t>改建工程</w:t>
      </w:r>
      <w:r>
        <w:rPr>
          <w:rFonts w:hint="eastAsia"/>
          <w:lang w:val="zh-TW"/>
        </w:rPr>
        <w:t>、三大</w:t>
      </w:r>
      <w:r>
        <w:rPr>
          <w:lang w:val="zh-TW"/>
        </w:rPr>
        <w:t>旅游板块公路及</w:t>
      </w:r>
      <w:r>
        <w:rPr>
          <w:rFonts w:hint="eastAsia"/>
          <w:lang w:val="zh-TW"/>
        </w:rPr>
        <w:t>四好农村路</w:t>
      </w:r>
      <w:r>
        <w:rPr>
          <w:lang w:val="zh-TW"/>
        </w:rPr>
        <w:t>建设等</w:t>
      </w:r>
      <w:r>
        <w:rPr>
          <w:rFonts w:hint="eastAsia"/>
          <w:lang w:val="zh-TW"/>
        </w:rPr>
        <w:t>；在全省</w:t>
      </w:r>
      <w:r>
        <w:rPr>
          <w:rFonts w:hint="eastAsia"/>
          <w:lang w:val="zh-TW" w:eastAsia="zh-TW"/>
        </w:rPr>
        <w:t>高速公路以及</w:t>
      </w:r>
      <w:r>
        <w:rPr>
          <w:rFonts w:hint="eastAsia" w:cs="Times New Roman"/>
        </w:rPr>
        <w:t>干线公路</w:t>
      </w:r>
      <w:r>
        <w:rPr>
          <w:rFonts w:hint="eastAsia"/>
        </w:rPr>
        <w:t>的</w:t>
      </w:r>
      <w:r>
        <w:rPr>
          <w:rFonts w:hint="eastAsia" w:cs="Times New Roman"/>
        </w:rPr>
        <w:t>建管养运中积极推广应用BIM技术。</w:t>
      </w:r>
    </w:p>
    <w:p>
      <w:pPr>
        <w:ind w:firstLine="600"/>
        <w:rPr>
          <w:lang w:val="zh-TW"/>
        </w:rPr>
      </w:pPr>
      <w:r>
        <w:rPr>
          <w:rFonts w:hint="eastAsia" w:ascii="黑体" w:hAnsi="黑体" w:eastAsia="黑体"/>
          <w:lang w:val="zh-TW"/>
        </w:rPr>
        <w:t>三是</w:t>
      </w:r>
      <w:r>
        <w:rPr>
          <w:rFonts w:hint="eastAsia"/>
          <w:lang w:val="zh-TW"/>
        </w:rPr>
        <w:t>积极参与交通运输部高速公路货车不停车计重收费试点应用研究等重大课题研究，实现了高速公路入口治超信息与出口计重收费数据联动、高速公路货车ETC系统和计重收费系统集成协同运行。</w:t>
      </w:r>
    </w:p>
    <w:p>
      <w:pPr>
        <w:pStyle w:val="3"/>
        <w:spacing w:before="190" w:after="190"/>
        <w:ind w:firstLine="600"/>
        <w:rPr>
          <w:lang w:val="zh-TW"/>
        </w:rPr>
      </w:pPr>
      <w:bookmarkStart w:id="10" w:name="_Toc91800667"/>
      <w:bookmarkStart w:id="11" w:name="_Toc28175"/>
      <w:bookmarkStart w:id="12" w:name="_Toc58182936"/>
      <w:r>
        <w:rPr>
          <w:rFonts w:hint="eastAsia"/>
          <w:lang w:val="zh-TW"/>
        </w:rPr>
        <w:t>1.2科技创新能力逐步提升</w:t>
      </w:r>
      <w:bookmarkEnd w:id="10"/>
      <w:bookmarkEnd w:id="11"/>
      <w:bookmarkEnd w:id="12"/>
    </w:p>
    <w:p>
      <w:pPr>
        <w:ind w:firstLine="600"/>
      </w:pPr>
      <w:r>
        <w:rPr>
          <w:rFonts w:hint="eastAsia"/>
          <w:lang w:val="zh-TW"/>
        </w:rPr>
        <w:t>“十三五”以来，全</w:t>
      </w:r>
      <w:r>
        <w:rPr>
          <w:rFonts w:hint="eastAsia"/>
          <w:lang w:val="zh-TW" w:eastAsia="zh-TW"/>
        </w:rPr>
        <w:t>省交通运输行业加强科研平台布局</w:t>
      </w:r>
      <w:r>
        <w:rPr>
          <w:rFonts w:hint="eastAsia"/>
          <w:lang w:val="zh-TW"/>
        </w:rPr>
        <w:t>，强化人才培养，</w:t>
      </w:r>
      <w:r>
        <w:rPr>
          <w:rFonts w:hint="eastAsia"/>
          <w:lang w:val="zh-TW" w:eastAsia="zh-TW"/>
        </w:rPr>
        <w:t>科技创新能力显著提升</w:t>
      </w:r>
      <w:r>
        <w:rPr>
          <w:rFonts w:hint="eastAsia"/>
          <w:lang w:val="zh-TW"/>
        </w:rPr>
        <w:t>。</w:t>
      </w:r>
      <w:r>
        <w:rPr>
          <w:rFonts w:hint="eastAsia" w:ascii="黑体" w:hAnsi="黑体" w:eastAsia="黑体"/>
          <w:lang w:val="zh-TW"/>
        </w:rPr>
        <w:t>一是</w:t>
      </w:r>
      <w:r>
        <w:rPr>
          <w:rFonts w:hint="eastAsia"/>
          <w:lang w:val="zh-TW" w:eastAsia="zh-TW"/>
        </w:rPr>
        <w:t>统筹科技资源，积极参与行业重点科研平台布局与建设，提升平台服务水平</w:t>
      </w:r>
      <w:r>
        <w:rPr>
          <w:rFonts w:hint="eastAsia"/>
          <w:lang w:val="zh-TW"/>
        </w:rPr>
        <w:t>，以</w:t>
      </w:r>
      <w:r>
        <w:rPr>
          <w:rFonts w:hint="eastAsia"/>
          <w:lang w:val="zh-TW" w:eastAsia="zh-TW"/>
        </w:rPr>
        <w:t>国家目标和战略需求为导向，瞄准国际科技前沿，建成</w:t>
      </w:r>
      <w:r>
        <w:rPr>
          <w:rFonts w:hint="eastAsia"/>
          <w:lang w:val="zh-TW"/>
        </w:rPr>
        <w:t>以</w:t>
      </w:r>
      <w:r>
        <w:rPr>
          <w:rFonts w:hint="eastAsia"/>
          <w:lang w:val="zh-TW" w:eastAsia="zh-TW"/>
        </w:rPr>
        <w:t>博士后科研工作站、院士工作站、交通行业重点实验室以及国家地方联合工程实验室为代表的省部级科研创新平台</w:t>
      </w:r>
      <w:r>
        <w:rPr>
          <w:rFonts w:hint="eastAsia"/>
          <w:lang w:val="zh-TW"/>
        </w:rPr>
        <w:t>28</w:t>
      </w:r>
      <w:r>
        <w:rPr>
          <w:rFonts w:hint="eastAsia"/>
          <w:lang w:val="zh-TW" w:eastAsia="zh-TW"/>
        </w:rPr>
        <w:t>个</w:t>
      </w:r>
      <w:r>
        <w:rPr>
          <w:rFonts w:hint="eastAsia"/>
          <w:lang w:val="zh-TW"/>
        </w:rPr>
        <w:t>，</w:t>
      </w:r>
      <w:r>
        <w:rPr>
          <w:rFonts w:hint="eastAsia"/>
          <w:lang w:val="zh-TW" w:eastAsia="zh-TW"/>
        </w:rPr>
        <w:t>形成了国家级实验室、省部级重点实验室及省级工程技术研究中心、省科技厅和企业技术研究中心等多级科研平台组织模式。</w:t>
      </w:r>
      <w:r>
        <w:rPr>
          <w:rFonts w:hint="eastAsia" w:ascii="黑体" w:hAnsi="黑体" w:eastAsia="黑体"/>
          <w:lang w:val="zh-TW"/>
        </w:rPr>
        <w:t>二是</w:t>
      </w:r>
      <w:r>
        <w:rPr>
          <w:rFonts w:hint="eastAsia"/>
          <w:lang w:val="zh-TW" w:eastAsia="zh-TW"/>
        </w:rPr>
        <w:t>推动重大科研基础设施和大型仪器设备等资源开放共享</w:t>
      </w:r>
      <w:r>
        <w:rPr>
          <w:rFonts w:hint="eastAsia"/>
          <w:lang w:val="zh-TW"/>
        </w:rPr>
        <w:t>，</w:t>
      </w:r>
      <w:r>
        <w:rPr>
          <w:rFonts w:hint="eastAsia"/>
          <w:lang w:val="zh-TW" w:eastAsia="zh-TW"/>
        </w:rPr>
        <w:t>充分释放创新服务潜能</w:t>
      </w:r>
      <w:r>
        <w:rPr>
          <w:rFonts w:hint="eastAsia"/>
          <w:lang w:val="zh-TW"/>
        </w:rPr>
        <w:t>，</w:t>
      </w:r>
      <w:r>
        <w:rPr>
          <w:rFonts w:hint="eastAsia"/>
          <w:lang w:val="zh-TW" w:eastAsia="zh-TW"/>
        </w:rPr>
        <w:t>联合攻关能力和协同创新能力逐步加强</w:t>
      </w:r>
      <w:r>
        <w:rPr>
          <w:rFonts w:hint="eastAsia"/>
          <w:lang w:val="zh-TW"/>
        </w:rPr>
        <w:t>。</w:t>
      </w:r>
      <w:r>
        <w:rPr>
          <w:rFonts w:hint="eastAsia" w:ascii="黑体" w:hAnsi="黑体" w:eastAsia="黑体"/>
          <w:lang w:val="zh-TW"/>
        </w:rPr>
        <w:t>三是</w:t>
      </w:r>
      <w:r>
        <w:rPr>
          <w:rFonts w:hint="eastAsia"/>
        </w:rPr>
        <w:t>加强政产学研协同创新，与行业相关高校、科研机构开展长期合作，支持行业知名创新企业主办、承办各类学术交流会议百余次，开展以“小、实、活、新”为主要形式的技术革新活动，推动群体性科技活动有效开展。</w:t>
      </w:r>
      <w:r>
        <w:rPr>
          <w:rFonts w:hint="eastAsia" w:ascii="黑体" w:hAnsi="黑体" w:eastAsia="黑体"/>
          <w:lang w:val="zh-TW"/>
        </w:rPr>
        <w:t>四是</w:t>
      </w:r>
      <w:r>
        <w:rPr>
          <w:rFonts w:hint="eastAsia"/>
        </w:rPr>
        <w:t>强化人才培养，完善人才引进、培养、评价机制，大力弘扬开放兼容的创新氛围，倡导“传帮带”，定期举办专家讲座，鼓励建立以“双一流”高校毕业生为主要对象的人才储备制度，支持科研人员在职攻读学位，逐步建立和完善博士后工作管理制度。</w:t>
      </w:r>
    </w:p>
    <w:p>
      <w:pPr>
        <w:pStyle w:val="3"/>
        <w:spacing w:before="190" w:after="190"/>
        <w:ind w:firstLine="600"/>
        <w:rPr>
          <w:lang w:val="zh-TW"/>
        </w:rPr>
      </w:pPr>
      <w:bookmarkStart w:id="13" w:name="_Toc58182937"/>
      <w:bookmarkStart w:id="14" w:name="_Toc91800668"/>
      <w:bookmarkStart w:id="15" w:name="_Toc12675"/>
      <w:r>
        <w:rPr>
          <w:rFonts w:hint="eastAsia"/>
          <w:lang w:val="zh-TW"/>
        </w:rPr>
        <w:t>1.3科技创新环境逐步优化</w:t>
      </w:r>
      <w:bookmarkEnd w:id="13"/>
      <w:bookmarkEnd w:id="14"/>
      <w:bookmarkEnd w:id="15"/>
    </w:p>
    <w:p>
      <w:pPr>
        <w:ind w:firstLine="600"/>
      </w:pPr>
      <w:r>
        <w:rPr>
          <w:rFonts w:hint="eastAsia"/>
          <w:lang w:val="zh-TW"/>
        </w:rPr>
        <w:t>全省交通运输行业积极优化创新环境，科技创新活力动力逐步激发。</w:t>
      </w:r>
      <w:r>
        <w:rPr>
          <w:rFonts w:hint="eastAsia" w:ascii="黑体" w:hAnsi="黑体" w:eastAsia="黑体"/>
          <w:lang w:val="zh-TW"/>
        </w:rPr>
        <w:t>一是</w:t>
      </w:r>
      <w:r>
        <w:rPr>
          <w:rFonts w:hint="eastAsia"/>
          <w:lang w:val="zh-TW"/>
        </w:rPr>
        <w:t>顺应国家创新驱动发展和科技体制改革新形势新要求，积极推动科技改革任务落实，深入贯彻国家、省、行业科技体制改革相关任务，编制《山西省交通运输科技“十三五”发展规划》，统筹推进行业科技研发。</w:t>
      </w:r>
      <w:r>
        <w:rPr>
          <w:rFonts w:hint="eastAsia" w:ascii="黑体" w:hAnsi="黑体" w:eastAsia="黑体"/>
          <w:lang w:val="zh-TW"/>
        </w:rPr>
        <w:t>二是</w:t>
      </w:r>
      <w:r>
        <w:rPr>
          <w:rFonts w:hint="eastAsia"/>
          <w:lang w:val="zh-TW"/>
        </w:rPr>
        <w:t>拓展科技研发资金投入，完善科研成果评价与转化激励机制，累计投入财政科研资金5000余万元开展科技项目研究，激发全省交通运输行业人才创新创造活力，加速形成“科研促进产业发展、产业反哺科研创新”的发展模式。</w:t>
      </w:r>
      <w:r>
        <w:rPr>
          <w:rFonts w:hint="eastAsia" w:ascii="黑体" w:hAnsi="黑体" w:eastAsia="黑体"/>
          <w:lang w:val="zh-TW"/>
        </w:rPr>
        <w:t>三是</w:t>
      </w:r>
      <w:r>
        <w:rPr>
          <w:rFonts w:hint="eastAsia"/>
          <w:lang w:val="zh-TW"/>
        </w:rPr>
        <w:t>积极推动科技成果转化应用，不断优化整合科技资源，“重载水泥混凝土路面结构设计与表面功能提升技术”等4项成果被列入交通运输部推广目录，“高性能沥青混合料抗辙裂剂制备技术等3项科技成果通过省科技厅科技成果转化专项立项。</w:t>
      </w:r>
      <w:r>
        <w:rPr>
          <w:rFonts w:hint="eastAsia" w:ascii="黑体" w:hAnsi="黑体" w:eastAsia="黑体"/>
          <w:lang w:val="zh-TW"/>
        </w:rPr>
        <w:t>四是</w:t>
      </w:r>
      <w:r>
        <w:rPr>
          <w:rFonts w:hint="eastAsia"/>
          <w:lang w:val="zh-TW"/>
        </w:rPr>
        <w:t>加强国际科技合作与交流，通过自主引进及科技人员交流等方式，与国外知名院所、企业建立长期合作关系。支持行业相关单位牵头举办</w:t>
      </w:r>
      <w:r>
        <w:rPr>
          <w:rFonts w:hint="eastAsia"/>
        </w:rPr>
        <w:t>“第四届国际水泥混凝土和刚性路面技术研讨会”、“北美高速公路养护和管理技术交流会”、“面向自动驾驶的道路交通技术交流会”等30余次国际学术交流会。</w:t>
      </w:r>
    </w:p>
    <w:p>
      <w:pPr>
        <w:ind w:firstLine="600"/>
        <w:rPr>
          <w:lang w:val="zh-TW"/>
        </w:rPr>
      </w:pPr>
      <w:r>
        <w:rPr>
          <w:rFonts w:hint="eastAsia"/>
          <w:lang w:val="zh-TW" w:eastAsia="zh-TW"/>
        </w:rPr>
        <w:t>目前</w:t>
      </w:r>
      <w:r>
        <w:rPr>
          <w:rFonts w:hint="eastAsia"/>
          <w:lang w:val="zh-TW"/>
        </w:rPr>
        <w:t>，</w:t>
      </w:r>
      <w:r>
        <w:rPr>
          <w:rFonts w:hint="eastAsia"/>
          <w:lang w:val="zh-TW" w:eastAsia="zh-TW"/>
        </w:rPr>
        <w:t>全省交通运输科技创新仍然存在以下问题</w:t>
      </w:r>
      <w:r>
        <w:rPr>
          <w:rFonts w:hint="eastAsia"/>
          <w:lang w:val="zh-TW"/>
        </w:rPr>
        <w:t>：</w:t>
      </w:r>
      <w:r>
        <w:rPr>
          <w:rFonts w:hint="eastAsia" w:ascii="黑体" w:hAnsi="黑体" w:eastAsia="黑体"/>
          <w:lang w:val="zh-TW"/>
        </w:rPr>
        <w:t>一是科技创新资源整合不够，创新合力尚未形成。</w:t>
      </w:r>
      <w:r>
        <w:rPr>
          <w:rFonts w:hint="eastAsia"/>
          <w:lang w:val="zh-TW" w:eastAsia="zh-TW"/>
        </w:rPr>
        <w:t>行业科研经费投入</w:t>
      </w:r>
      <w:r>
        <w:rPr>
          <w:rFonts w:hint="eastAsia"/>
          <w:lang w:val="zh-TW"/>
        </w:rPr>
        <w:t>力度</w:t>
      </w:r>
      <w:r>
        <w:rPr>
          <w:rFonts w:hint="eastAsia"/>
          <w:lang w:val="zh-TW" w:eastAsia="zh-TW"/>
        </w:rPr>
        <w:t>有限</w:t>
      </w:r>
      <w:r>
        <w:rPr>
          <w:rFonts w:hint="eastAsia"/>
          <w:lang w:val="zh-TW"/>
        </w:rPr>
        <w:t>，</w:t>
      </w:r>
      <w:r>
        <w:rPr>
          <w:rFonts w:hint="eastAsia"/>
          <w:lang w:val="zh-TW" w:eastAsia="zh-TW"/>
        </w:rPr>
        <w:t>科技创新资源分散、重复、低效</w:t>
      </w:r>
      <w:r>
        <w:rPr>
          <w:rFonts w:hint="eastAsia"/>
          <w:lang w:val="zh-TW"/>
        </w:rPr>
        <w:t>等</w:t>
      </w:r>
      <w:r>
        <w:rPr>
          <w:rFonts w:hint="eastAsia"/>
          <w:lang w:val="zh-TW" w:eastAsia="zh-TW"/>
        </w:rPr>
        <w:t>问题尚未从根本上得到解决，以规划为引领</w:t>
      </w:r>
      <w:r>
        <w:rPr>
          <w:rFonts w:hint="eastAsia"/>
          <w:lang w:val="zh-TW"/>
        </w:rPr>
        <w:t>合理</w:t>
      </w:r>
      <w:r>
        <w:rPr>
          <w:rFonts w:hint="eastAsia"/>
          <w:lang w:val="zh-TW" w:eastAsia="zh-TW"/>
        </w:rPr>
        <w:t>配置资源的机制尚未形成</w:t>
      </w:r>
      <w:r>
        <w:rPr>
          <w:rFonts w:hint="eastAsia"/>
          <w:lang w:val="zh-TW"/>
        </w:rPr>
        <w:t>，</w:t>
      </w:r>
      <w:r>
        <w:rPr>
          <w:rFonts w:hint="eastAsia"/>
          <w:lang w:val="zh-TW" w:eastAsia="zh-TW"/>
        </w:rPr>
        <w:t>创新体系整体效能不高</w:t>
      </w:r>
      <w:r>
        <w:rPr>
          <w:rFonts w:hint="eastAsia"/>
          <w:lang w:val="zh-TW"/>
        </w:rPr>
        <w:t>。</w:t>
      </w:r>
      <w:r>
        <w:rPr>
          <w:rFonts w:hint="eastAsia" w:ascii="黑体" w:hAnsi="黑体" w:eastAsia="黑体"/>
          <w:lang w:val="zh-TW"/>
        </w:rPr>
        <w:t>二是高层次平台和人才资源不足，创新能力有待提升。</w:t>
      </w:r>
      <w:r>
        <w:rPr>
          <w:rFonts w:hint="eastAsia"/>
          <w:lang w:val="zh-TW"/>
        </w:rPr>
        <w:t>本土本系统高端人才缺乏，受地域环境及经济发展制约，行业高端人才吸引能力不足，高层次科研平台建设有待进一步加强。</w:t>
      </w:r>
      <w:r>
        <w:rPr>
          <w:rFonts w:hint="eastAsia" w:ascii="黑体" w:hAnsi="黑体" w:eastAsia="黑体"/>
          <w:lang w:val="zh-TW"/>
        </w:rPr>
        <w:t>三是科技创新链条不通畅，成果转化有待进一步加强。</w:t>
      </w:r>
      <w:r>
        <w:rPr>
          <w:rFonts w:hint="eastAsia"/>
          <w:lang w:val="zh-TW"/>
        </w:rPr>
        <w:t>政产学研用一体化创新链条有待畅通，企业创新主体地位仍未确立，科技成果评价导向有待转变，成果转化激励机制有待优化。</w:t>
      </w:r>
      <w:r>
        <w:rPr>
          <w:rFonts w:hint="eastAsia" w:ascii="黑体" w:hAnsi="黑体" w:eastAsia="黑体"/>
          <w:lang w:val="zh-TW"/>
        </w:rPr>
        <w:t>四是科技创新机制有待优化，协同创新能力不足。</w:t>
      </w:r>
      <w:r>
        <w:rPr>
          <w:rFonts w:hint="eastAsia"/>
          <w:lang w:val="zh-TW"/>
        </w:rPr>
        <w:t>适应交通强国建设的科技创新体系仍未建立，</w:t>
      </w:r>
      <w:r>
        <w:rPr>
          <w:rFonts w:hint="eastAsia"/>
          <w:lang w:val="zh-TW" w:eastAsia="zh-TW"/>
        </w:rPr>
        <w:t>跨行业、跨部门、跨区域的科技资源调动能力不足，人才激励机制有待强化</w:t>
      </w:r>
      <w:r>
        <w:rPr>
          <w:rFonts w:hint="eastAsia"/>
          <w:lang w:val="zh-TW"/>
        </w:rPr>
        <w:t>，</w:t>
      </w:r>
      <w:r>
        <w:rPr>
          <w:rFonts w:hint="eastAsia"/>
          <w:lang w:val="zh-TW" w:eastAsia="zh-TW"/>
        </w:rPr>
        <w:t>科技投入机制有待改革</w:t>
      </w:r>
      <w:r>
        <w:rPr>
          <w:rFonts w:hint="eastAsia"/>
          <w:lang w:val="zh-TW"/>
        </w:rPr>
        <w:t>。</w:t>
      </w:r>
    </w:p>
    <w:p>
      <w:pPr>
        <w:pStyle w:val="2"/>
        <w:spacing w:before="190" w:after="190"/>
        <w:ind w:firstLine="643"/>
      </w:pPr>
      <w:bookmarkStart w:id="16" w:name="_Toc39144043"/>
      <w:bookmarkStart w:id="17" w:name="_Toc91800669"/>
      <w:bookmarkStart w:id="18" w:name="_Toc27658"/>
      <w:bookmarkStart w:id="19" w:name="_Toc58182938"/>
      <w:r>
        <w:rPr>
          <w:rFonts w:hint="eastAsia"/>
        </w:rPr>
        <w:t>二、形势要求</w:t>
      </w:r>
      <w:bookmarkEnd w:id="16"/>
      <w:bookmarkEnd w:id="17"/>
      <w:bookmarkEnd w:id="18"/>
      <w:bookmarkEnd w:id="19"/>
    </w:p>
    <w:p>
      <w:pPr>
        <w:pStyle w:val="3"/>
        <w:spacing w:before="190" w:after="190"/>
        <w:ind w:firstLine="600"/>
        <w:rPr>
          <w:lang w:val="zh-TW"/>
        </w:rPr>
      </w:pPr>
      <w:bookmarkStart w:id="20" w:name="_Toc58182939"/>
      <w:bookmarkStart w:id="21" w:name="_Toc17790"/>
      <w:bookmarkStart w:id="22" w:name="_Toc39144048"/>
      <w:bookmarkStart w:id="23" w:name="_Toc91800670"/>
      <w:bookmarkStart w:id="24" w:name="_Toc39144044"/>
      <w:r>
        <w:rPr>
          <w:rFonts w:hint="eastAsia"/>
          <w:lang w:val="zh-TW"/>
        </w:rPr>
        <w:t>2.1建设交通强国山西篇，需要以科技创新打造新引擎，支撑交通强国建设试点任务实施</w:t>
      </w:r>
      <w:bookmarkEnd w:id="20"/>
      <w:bookmarkEnd w:id="21"/>
      <w:bookmarkEnd w:id="22"/>
      <w:bookmarkEnd w:id="23"/>
    </w:p>
    <w:p>
      <w:pPr>
        <w:ind w:firstLine="600"/>
        <w:rPr>
          <w:rFonts w:ascii="仿宋_GB2312"/>
          <w:szCs w:val="32"/>
          <w:lang w:val="zh-TW"/>
        </w:rPr>
      </w:pPr>
      <w:r>
        <w:rPr>
          <w:rFonts w:hint="eastAsia" w:ascii="仿宋_GB2312"/>
          <w:szCs w:val="32"/>
          <w:lang w:val="zh-TW"/>
        </w:rPr>
        <w:t>《交通强国建设纲要》将科技创新摆在核心位置，提出科技创新富有活力、智慧引领，省委省政府出台《关于落实&lt;交通强国建设纲要&gt;的实施意见》，制定《山西交通强国建设三年（2020-2022年）行动计划》，为我省推动交通强国建设指明了方向。我省成功入选第二批交通强国建设试点省份，部署智能网联重载货运车路协同、绿色高效智能物流、城市交通拥堵治理、黄河流域交通运输生态环境保护和高质量发展等重点任务，对科技创新提出了更高的要求。加快推动我省交通强国建设，坚持“科技创新是引领发展的第一动力”的发展理念，以交通强国建设试点为抓手，依托全省“111”创新工程实施，突破一批关键核心技术，实施一批重大科技工程，打造一批科技示范标杆，为交通强国建设贡献山西力量。</w:t>
      </w:r>
    </w:p>
    <w:p>
      <w:pPr>
        <w:pStyle w:val="3"/>
        <w:spacing w:before="190" w:after="190"/>
        <w:ind w:firstLine="600"/>
        <w:rPr>
          <w:lang w:val="zh-TW"/>
        </w:rPr>
      </w:pPr>
      <w:bookmarkStart w:id="25" w:name="_Toc39144046"/>
      <w:bookmarkStart w:id="26" w:name="_Toc5879"/>
      <w:bookmarkStart w:id="27" w:name="_Toc58182940"/>
      <w:bookmarkStart w:id="28" w:name="_Toc91800671"/>
      <w:r>
        <w:rPr>
          <w:rFonts w:hint="eastAsia"/>
          <w:lang w:val="zh-TW"/>
        </w:rPr>
        <w:t>2.2推动资源型经济转型发展，需要坚持全面深化改革，激发行业创新驱动发展</w:t>
      </w:r>
      <w:bookmarkEnd w:id="25"/>
      <w:r>
        <w:rPr>
          <w:rFonts w:hint="eastAsia"/>
          <w:lang w:val="zh-TW"/>
        </w:rPr>
        <w:t>的活力</w:t>
      </w:r>
      <w:bookmarkEnd w:id="26"/>
      <w:bookmarkEnd w:id="27"/>
      <w:bookmarkEnd w:id="28"/>
    </w:p>
    <w:p>
      <w:pPr>
        <w:ind w:firstLine="600"/>
        <w:rPr>
          <w:lang w:val="zh-TW"/>
        </w:rPr>
      </w:pPr>
      <w:r>
        <w:rPr>
          <w:rFonts w:hint="eastAsia"/>
        </w:rPr>
        <w:t>我国经济发展进入高质量发展新常态，我省作为国家重要的能源基地和老工业基地、国家资源型经济转型综合配套改革试验区，要加快破解资源型经济转型的深层次体制机制障碍和结构性矛盾，在转变政府职能、发挥企业创新主体作用、破除成果转化机制障碍、改革科研评价机制等方面要加深探索，推动我省科技体制机制改革迈入深水区，走出一条转型升级、创新驱动发展的新路；要突出生态优先，以交通运输创新驱动发展引领全省经济转型发展，坚守用地、环保、国土空间“三区三线”划定等基本底线，推动绿色建造维养、资源循环利用、交通污染防治、新能源汽车等关键技术研发，实现交通运输创新驱动发展。</w:t>
      </w:r>
    </w:p>
    <w:p>
      <w:pPr>
        <w:pStyle w:val="3"/>
        <w:spacing w:before="190" w:after="190"/>
        <w:ind w:firstLine="600"/>
        <w:rPr>
          <w:lang w:val="zh-TW"/>
        </w:rPr>
      </w:pPr>
      <w:bookmarkStart w:id="29" w:name="_Toc58182941"/>
      <w:bookmarkStart w:id="30" w:name="_Toc91800672"/>
      <w:bookmarkStart w:id="31" w:name="_Toc24128"/>
      <w:bookmarkStart w:id="32" w:name="_Toc39144045"/>
      <w:r>
        <w:rPr>
          <w:rFonts w:hint="eastAsia"/>
          <w:lang w:val="zh-TW"/>
        </w:rPr>
        <w:t>2.3服务国</w:t>
      </w:r>
      <w:r>
        <w:rPr>
          <w:rFonts w:hint="eastAsia"/>
        </w:rPr>
        <w:t>家、</w:t>
      </w:r>
      <w:r>
        <w:rPr>
          <w:rFonts w:hint="eastAsia"/>
          <w:lang w:val="zh-TW"/>
        </w:rPr>
        <w:t>省</w:t>
      </w:r>
      <w:r>
        <w:rPr>
          <w:rFonts w:hint="eastAsia"/>
        </w:rPr>
        <w:t>级</w:t>
      </w:r>
      <w:r>
        <w:rPr>
          <w:rFonts w:hint="eastAsia"/>
          <w:lang w:val="zh-TW"/>
        </w:rPr>
        <w:t>重大战略实施，需要把握交通先行官定位，以科技创新支撑高质量基础设施建设</w:t>
      </w:r>
      <w:bookmarkEnd w:id="29"/>
      <w:bookmarkEnd w:id="30"/>
      <w:bookmarkEnd w:id="31"/>
      <w:bookmarkEnd w:id="32"/>
    </w:p>
    <w:p>
      <w:pPr>
        <w:ind w:firstLine="600"/>
        <w:rPr>
          <w:rFonts w:cs="Times New Roman"/>
          <w:color w:val="000000"/>
          <w:szCs w:val="32"/>
        </w:rPr>
      </w:pPr>
      <w:r>
        <w:rPr>
          <w:rFonts w:hint="eastAsia" w:cs="Times New Roman"/>
          <w:color w:val="000000"/>
          <w:szCs w:val="32"/>
        </w:rPr>
        <w:t>我省作为连接陆路丝绸之路与雄安新区、京津冀等环渤海中心区的桥梁，</w:t>
      </w:r>
      <w:r>
        <w:rPr>
          <w:rFonts w:hint="eastAsia"/>
        </w:rPr>
        <w:t>“承东启西、连接南北”</w:t>
      </w:r>
      <w:r>
        <w:rPr>
          <w:rFonts w:hint="eastAsia" w:cs="Times New Roman"/>
          <w:color w:val="000000"/>
          <w:szCs w:val="32"/>
        </w:rPr>
        <w:t>的区位优势明显，国家“一带一路”倡议、京津冀协同发展、黄河流域生态保护和高质量发展等国家战略相继落地我省，“建设资源型经济转型发展示范区”、“打造全国能源革命排头兵”、“构建内陆地区对外开放新高地”等重大战略目标深入推进，对我省交通运输转型发展提出了新的更高要求。交通运输要牢牢把握“先行官”定位，适度超前发展，以科技创新引领现代化高质量综合立体交通网络建设，突破黄土高原地区基础设施绿色智能化建造养护、跨河桥梁等重大战略通道建设、交通基础设施绿色建养等关键技术，为继续加大对外开放，推动国省重大战略实施提供高质量的基础设施保障。</w:t>
      </w:r>
    </w:p>
    <w:p>
      <w:pPr>
        <w:pStyle w:val="3"/>
        <w:spacing w:before="190" w:after="190"/>
        <w:ind w:firstLine="600"/>
        <w:rPr>
          <w:lang w:val="zh-TW"/>
        </w:rPr>
      </w:pPr>
      <w:bookmarkStart w:id="33" w:name="_Toc5556"/>
      <w:bookmarkStart w:id="34" w:name="_Toc58182942"/>
      <w:bookmarkStart w:id="35" w:name="_Toc91800673"/>
      <w:r>
        <w:rPr>
          <w:rFonts w:hint="eastAsia"/>
          <w:lang w:val="zh-TW"/>
        </w:rPr>
        <w:t>2.4抢抓新一轮科技革命机遇，需要依托大数据优势，促进现代信息技术与交通运输融合发展</w:t>
      </w:r>
      <w:bookmarkEnd w:id="24"/>
      <w:bookmarkEnd w:id="33"/>
      <w:bookmarkEnd w:id="34"/>
      <w:bookmarkEnd w:id="35"/>
    </w:p>
    <w:p>
      <w:pPr>
        <w:ind w:firstLine="600"/>
        <w:rPr>
          <w:rFonts w:ascii="仿宋_GB2312"/>
          <w:szCs w:val="32"/>
          <w:lang w:val="zh-TW"/>
        </w:rPr>
      </w:pPr>
      <w:r>
        <w:rPr>
          <w:rFonts w:hint="eastAsia" w:ascii="仿宋_GB2312"/>
          <w:szCs w:val="32"/>
          <w:lang w:val="zh-TW"/>
        </w:rPr>
        <w:t>新一轮科技革命和产业变革正处在实现重大突破的历史关口，信息网络、人工智能、清洁能源、先进制造等领域呈现群体跃进态势，5G商用步伐加快将引领经济社会进入新的通信时代。抢抓新一轮科技革命机遇，我省已经蓄势待发，省政府发布《促进大数据发展应用若干政策》，百度第一个大型数据中心“云计算中心项目”落户我省阳泉市，云计算、物联网等新兴产业快速发展，为数据赋能我省交通运输发展奠定良好基础。大力发展智慧交通，需要抢抓国家加快推动新型基础设施建设的机遇，依托大数据优势，加快推动5G、人工智能、大数据、移动互联等新技术与交通运输的融合发展，引领智慧公路、无人配送、自动驾驶等前沿科技发展，推动交通基础设施数字化改造、交通装备智能化升级、运输服务品质化提升。</w:t>
      </w:r>
    </w:p>
    <w:p>
      <w:pPr>
        <w:pStyle w:val="2"/>
        <w:spacing w:before="190" w:after="190"/>
        <w:ind w:firstLine="643"/>
      </w:pPr>
      <w:bookmarkStart w:id="36" w:name="_Toc39144049"/>
      <w:bookmarkStart w:id="37" w:name="_Toc91800674"/>
      <w:bookmarkStart w:id="38" w:name="_Toc58182943"/>
      <w:bookmarkStart w:id="39" w:name="_Toc17945"/>
      <w:r>
        <w:rPr>
          <w:rFonts w:hint="eastAsia"/>
        </w:rPr>
        <w:t>三、总体</w:t>
      </w:r>
      <w:bookmarkEnd w:id="36"/>
      <w:r>
        <w:rPr>
          <w:rFonts w:hint="eastAsia"/>
        </w:rPr>
        <w:t>思路</w:t>
      </w:r>
      <w:bookmarkEnd w:id="37"/>
      <w:bookmarkEnd w:id="38"/>
      <w:bookmarkEnd w:id="39"/>
    </w:p>
    <w:p>
      <w:pPr>
        <w:pStyle w:val="3"/>
        <w:spacing w:before="190" w:after="190"/>
        <w:ind w:firstLine="600"/>
        <w:rPr>
          <w:lang w:val="zh-TW"/>
        </w:rPr>
      </w:pPr>
      <w:bookmarkStart w:id="40" w:name="_Toc29850"/>
      <w:bookmarkStart w:id="41" w:name="_Toc58182944"/>
      <w:bookmarkStart w:id="42" w:name="_Toc91800675"/>
      <w:bookmarkStart w:id="43" w:name="_Toc39144050"/>
      <w:r>
        <w:rPr>
          <w:rFonts w:hint="eastAsia"/>
          <w:lang w:val="zh-TW"/>
        </w:rPr>
        <w:t>3.1指导思想</w:t>
      </w:r>
      <w:bookmarkEnd w:id="40"/>
      <w:bookmarkEnd w:id="41"/>
      <w:bookmarkEnd w:id="42"/>
      <w:bookmarkEnd w:id="43"/>
    </w:p>
    <w:p>
      <w:pPr>
        <w:ind w:firstLine="600"/>
      </w:pPr>
      <w:r>
        <w:rPr>
          <w:rFonts w:hint="eastAsia"/>
        </w:rPr>
        <w:t>以习近平新时代中国特色社会主义思想为指导，深入贯彻落实党的十九大及十九届历次全会精神，全面贯彻落实习近平总书记关于交通运输工作的重要指示精神和视察山西重要讲话重要指示，深入实施创新驱动发展战略，全方位推动高质量发展，围绕全省资源型经济转型发展和推进交通强国建设总体部署，准确把握科技创新在交通强国建设中的核心地位，以战略规划为引领、重大科技研发为核心、智慧交通为主攻方向、重点研发专项为抓手，持续提升科技创新能力、深化科技体制机制改革、推动科技成果转化，加快构建新时代山西交通运输科技创新体系，以科技创新支撑交通强国建设试点、黄河流域生态保护和高质量发展等战略深入实施，绘就交通强国建设山西发展新篇章。</w:t>
      </w:r>
    </w:p>
    <w:p>
      <w:pPr>
        <w:pStyle w:val="3"/>
        <w:spacing w:before="190" w:after="190"/>
        <w:ind w:firstLine="600"/>
        <w:rPr>
          <w:lang w:val="zh-TW"/>
        </w:rPr>
      </w:pPr>
      <w:bookmarkStart w:id="44" w:name="_Toc58182945"/>
      <w:bookmarkStart w:id="45" w:name="_Toc7737"/>
      <w:bookmarkStart w:id="46" w:name="_Toc91800676"/>
      <w:bookmarkStart w:id="47" w:name="_Toc39144051"/>
      <w:r>
        <w:rPr>
          <w:rFonts w:hint="eastAsia"/>
          <w:lang w:val="zh-TW"/>
        </w:rPr>
        <w:t>3.2基本原则</w:t>
      </w:r>
      <w:bookmarkEnd w:id="44"/>
      <w:bookmarkEnd w:id="45"/>
      <w:bookmarkEnd w:id="46"/>
      <w:bookmarkEnd w:id="47"/>
    </w:p>
    <w:p>
      <w:pPr>
        <w:ind w:firstLine="600"/>
      </w:pPr>
      <w:r>
        <w:rPr>
          <w:rFonts w:hint="eastAsia" w:ascii="黑体" w:hAnsi="黑体" w:eastAsia="黑体"/>
          <w:bCs/>
        </w:rPr>
        <w:t>坚持目标引领。</w:t>
      </w:r>
      <w:r>
        <w:rPr>
          <w:rFonts w:hint="eastAsia"/>
        </w:rPr>
        <w:t>以支撑引领我省交通强国建设试点、资源型经济转型发展为目标和出发点，深刻把握全球新一轮科技革命和产业变革大趋势，顺应国家科技体制机制改革形势，紧扣我省交通强国建设试点任务部署，以目标为引领，明确交通运输科技创新发展重点方向。</w:t>
      </w:r>
    </w:p>
    <w:p>
      <w:pPr>
        <w:ind w:firstLine="600"/>
      </w:pPr>
      <w:r>
        <w:rPr>
          <w:rFonts w:hint="eastAsia" w:ascii="黑体" w:hAnsi="黑体" w:eastAsia="黑体"/>
          <w:bCs/>
        </w:rPr>
        <w:t>坚持统筹谋划。</w:t>
      </w:r>
      <w:r>
        <w:rPr>
          <w:rFonts w:hint="eastAsia"/>
        </w:rPr>
        <w:t>围绕我省交通运输转型升级发展，以支撑我省交通强国建设为总目标，以规划为引领，优化行业内外科技创新资源配置，部署实施重点专项和重大工程，推进项目、人才、基地一体化融合发展，产出标志性科技成果。</w:t>
      </w:r>
    </w:p>
    <w:p>
      <w:pPr>
        <w:ind w:firstLine="600"/>
      </w:pPr>
      <w:r>
        <w:rPr>
          <w:rFonts w:hint="eastAsia" w:ascii="黑体" w:hAnsi="黑体" w:eastAsia="黑体"/>
          <w:bCs/>
        </w:rPr>
        <w:t>坚持重点突破。</w:t>
      </w:r>
      <w:r>
        <w:rPr>
          <w:rFonts w:hint="eastAsia"/>
        </w:rPr>
        <w:t>围绕我省交通强国建设试点任务部署，突破智能网联重载货运车路协同、交通与旅游融合、城市交通拥堵治理、绿色高效智能物流、黄河流域交通运输生态环境保护和高质量发展等领域重点关键技术，支撑我省交通强国建设。</w:t>
      </w:r>
    </w:p>
    <w:p>
      <w:pPr>
        <w:ind w:firstLine="600"/>
      </w:pPr>
      <w:r>
        <w:rPr>
          <w:rFonts w:hint="eastAsia" w:ascii="黑体" w:hAnsi="黑体" w:eastAsia="黑体"/>
          <w:bCs/>
        </w:rPr>
        <w:t>坚持开放协同。</w:t>
      </w:r>
      <w:r>
        <w:rPr>
          <w:rFonts w:hint="eastAsia"/>
        </w:rPr>
        <w:t>继续扩大对内对外开放，加强国际合作与交流，积极利用全球优势资源推动我省交通运输科技创新发展。坚持协同创新，发挥企业创新主体作用，鼓励协同攻关，推动大型仪器设备和科技成果开放共享，提高科研基础设施利用率。</w:t>
      </w:r>
    </w:p>
    <w:p>
      <w:pPr>
        <w:pStyle w:val="3"/>
        <w:spacing w:before="190" w:after="190"/>
        <w:ind w:firstLine="600"/>
        <w:rPr>
          <w:lang w:val="zh-TW"/>
        </w:rPr>
      </w:pPr>
      <w:bookmarkStart w:id="48" w:name="_Toc25959"/>
      <w:bookmarkStart w:id="49" w:name="_Toc91800677"/>
      <w:bookmarkStart w:id="50" w:name="_Toc58182946"/>
      <w:bookmarkStart w:id="51" w:name="_Toc39144052"/>
      <w:r>
        <w:rPr>
          <w:rFonts w:hint="eastAsia"/>
          <w:lang w:val="zh-TW"/>
        </w:rPr>
        <w:t>3.3发展目标</w:t>
      </w:r>
      <w:bookmarkEnd w:id="48"/>
      <w:bookmarkEnd w:id="49"/>
      <w:bookmarkEnd w:id="50"/>
      <w:bookmarkEnd w:id="51"/>
    </w:p>
    <w:p>
      <w:pPr>
        <w:ind w:firstLine="600"/>
        <w:rPr>
          <w:szCs w:val="30"/>
          <w:lang w:val="zh-TW"/>
        </w:rPr>
      </w:pPr>
      <w:r>
        <w:rPr>
          <w:rFonts w:hint="eastAsia"/>
          <w:szCs w:val="30"/>
          <w:lang w:val="zh-TW"/>
        </w:rPr>
        <w:t>到2025年，基本建成适应我省交通运输高质量发展的科技创新体系，部分领域核心技术取得重大突破，有力支撑我省“安全、便捷、高效、绿色、经济”的现代化综合交通体系建设；科技研发水平显著提升，智能网联重载货运车路协同、现代物流、绿色交通等领域关键技术处于全国中上游水平；科技创新能力稳步提升，科研平台水平和科技人才储备明显提高；科技成果转化成效显著，科技成果转化为技术标准的能力提升；科技体制改革、治理体系和治理能力现代化水平显著提升，基本实现交通运输现代化，创新主体活力得到进一步激发，鼓励创新、宽容失败的创新环境逐步形成，加快形成交通运输科技创新驱动发展的良好局面，为我省交通运输高质量发展提供有力科技支撑。</w:t>
      </w:r>
    </w:p>
    <w:p>
      <w:pPr>
        <w:ind w:firstLine="600"/>
        <w:rPr>
          <w:szCs w:val="30"/>
          <w:lang w:val="zh-TW"/>
        </w:rPr>
      </w:pPr>
      <w:r>
        <w:rPr>
          <w:rFonts w:hint="eastAsia" w:ascii="黑体" w:hAnsi="黑体" w:eastAsia="黑体"/>
          <w:szCs w:val="30"/>
          <w:lang w:val="zh-TW"/>
        </w:rPr>
        <w:t>一是全省交通行业科技创新基础条件进一步提升。</w:t>
      </w:r>
      <w:r>
        <w:rPr>
          <w:rFonts w:hint="eastAsia"/>
          <w:szCs w:val="30"/>
          <w:lang w:val="zh-TW"/>
        </w:rPr>
        <w:t>我省重点科研平台布局不断优化，在智能网联货车、新能源汽车、黄土地区公路建设与养护、BIM技术研发应用、大宗固废综合利用、野外科学观测等领域布局一批重点科研平台，培育优秀科研平台进入行业一流创新平台序列、上升至国家层面；着力推动大型仪器设备和基础设施向全社会开放共享，形成行业内外协同创新的新格局；打造国内先进的现代科研院所；建成高层次、梯队化的行业科技创新人才队伍，新增“百人计划”、“三晋学者计划”以及省部级创新团队等高素质科技领军人才15名以上，卓越创新团队数量持续增加；形成多元化国际合作模式。</w:t>
      </w:r>
    </w:p>
    <w:p>
      <w:pPr>
        <w:ind w:firstLine="600"/>
        <w:rPr>
          <w:szCs w:val="30"/>
          <w:lang w:val="zh-TW"/>
        </w:rPr>
      </w:pPr>
      <w:r>
        <w:rPr>
          <w:rFonts w:hint="eastAsia" w:ascii="黑体" w:hAnsi="黑体" w:eastAsia="黑体"/>
          <w:szCs w:val="30"/>
          <w:lang w:val="zh-TW"/>
        </w:rPr>
        <w:t>二是良好的交通行业科技创新环境进一步优化。</w:t>
      </w:r>
      <w:r>
        <w:rPr>
          <w:rFonts w:hint="eastAsia"/>
          <w:szCs w:val="30"/>
          <w:lang w:val="zh-TW"/>
        </w:rPr>
        <w:t>激励科技创新的政策法规更加健全，崇尚创新创业、勇于创新创业、敢于创新创业的价值导向和文化氛围逐步形成，全社会创新活力竞相迸发、创新源泉不断涌流，尊重知识、崇尚创新、保护产权、包容多元成为全省交通行业的共同理念和价值导向。</w:t>
      </w:r>
    </w:p>
    <w:p>
      <w:pPr>
        <w:ind w:firstLine="600"/>
        <w:rPr>
          <w:lang w:val="zh-TW"/>
        </w:rPr>
      </w:pPr>
      <w:r>
        <w:rPr>
          <w:rFonts w:hint="eastAsia" w:ascii="黑体" w:hAnsi="黑体" w:eastAsia="黑体"/>
          <w:szCs w:val="30"/>
          <w:lang w:val="zh-TW"/>
        </w:rPr>
        <w:t>三是交通行业重大技术研发成果进一步突破。</w:t>
      </w:r>
      <w:r>
        <w:rPr>
          <w:rFonts w:hint="eastAsia"/>
          <w:szCs w:val="30"/>
          <w:lang w:val="zh-TW"/>
        </w:rPr>
        <w:t>力争在智能网联重载货运车路协同、绿色高效智能物流、黄河流域交通运输生态保护和高质量发展、大数据集成应用等领域取得一批标志性的科技成果，部分领域关键技术处于全国前列，有力支撑我省交通强国建设试点任务实施，有力支撑我省基础设施建造与维护的智能化、绿色化，交通装备的智能化、清洁化，运输服务的品质化、便捷化发展，有力支撑国省重大战略实施。</w:t>
      </w:r>
    </w:p>
    <w:p>
      <w:pPr>
        <w:ind w:firstLine="600"/>
        <w:rPr>
          <w:lang w:val="zh-TW"/>
        </w:rPr>
      </w:pPr>
      <w:r>
        <w:rPr>
          <w:rFonts w:hint="eastAsia" w:ascii="黑体" w:hAnsi="黑体" w:eastAsia="黑体"/>
          <w:szCs w:val="30"/>
          <w:lang w:val="zh-TW"/>
        </w:rPr>
        <w:t>四是交通行业科技成果转化链条进一步畅通。</w:t>
      </w:r>
      <w:r>
        <w:rPr>
          <w:rFonts w:hint="eastAsia"/>
          <w:szCs w:val="30"/>
          <w:lang w:val="zh-TW"/>
        </w:rPr>
        <w:t>交通运输科技成果转化机制逐步完善，政产学研用一体化的科技创新链条逐步形成。“四新”技术在交通建设发展中的应用水平进一步提升，有力支撑行业重大交通工程建设。行业可持续发展水平显著提高，产品和服务的质量效率全面提升，科技创新与产业发展实现较高程度融合。</w:t>
      </w:r>
    </w:p>
    <w:p>
      <w:pPr>
        <w:pStyle w:val="2"/>
        <w:spacing w:before="190" w:after="190"/>
        <w:ind w:firstLine="643"/>
      </w:pPr>
      <w:bookmarkStart w:id="52" w:name="_Toc91800678"/>
      <w:bookmarkStart w:id="53" w:name="_Toc22894"/>
      <w:bookmarkStart w:id="54" w:name="_Toc39144053"/>
      <w:bookmarkStart w:id="55" w:name="_Toc58182947"/>
      <w:r>
        <w:rPr>
          <w:rFonts w:hint="eastAsia"/>
        </w:rPr>
        <w:t>四、主要任务</w:t>
      </w:r>
      <w:bookmarkEnd w:id="52"/>
      <w:bookmarkEnd w:id="53"/>
      <w:bookmarkEnd w:id="54"/>
      <w:bookmarkEnd w:id="55"/>
    </w:p>
    <w:p>
      <w:pPr>
        <w:pStyle w:val="3"/>
        <w:spacing w:before="190" w:after="190"/>
        <w:ind w:firstLine="600"/>
        <w:rPr>
          <w:lang w:val="zh-TW"/>
        </w:rPr>
      </w:pPr>
      <w:bookmarkStart w:id="56" w:name="_Toc8082"/>
      <w:bookmarkStart w:id="57" w:name="_Toc58182948"/>
      <w:bookmarkStart w:id="58" w:name="_Toc39144054"/>
      <w:bookmarkStart w:id="59" w:name="_Toc91800679"/>
      <w:r>
        <w:rPr>
          <w:rFonts w:hint="eastAsia"/>
          <w:lang w:val="zh-TW"/>
        </w:rPr>
        <w:t>4.1统筹推动重大科技研发</w:t>
      </w:r>
      <w:bookmarkEnd w:id="56"/>
      <w:bookmarkEnd w:id="57"/>
      <w:bookmarkEnd w:id="58"/>
      <w:bookmarkEnd w:id="59"/>
    </w:p>
    <w:p>
      <w:pPr>
        <w:ind w:firstLine="600"/>
        <w:rPr>
          <w:szCs w:val="30"/>
          <w:lang w:val="zh-TW"/>
        </w:rPr>
      </w:pPr>
      <w:r>
        <w:rPr>
          <w:rFonts w:hint="eastAsia"/>
          <w:szCs w:val="30"/>
          <w:lang w:val="zh-TW"/>
        </w:rPr>
        <w:t>以推动我省交通强国建设为出发点，从基础设施、交通装备、运输服务、智慧交通、交通安全与应急保障、绿色交通、决策支持等七个领域，布局“十四五”重点研发方向。</w:t>
      </w:r>
    </w:p>
    <w:p>
      <w:pPr>
        <w:pStyle w:val="4"/>
        <w:ind w:left="600"/>
      </w:pPr>
      <w:r>
        <w:rPr>
          <w:rFonts w:hint="eastAsia"/>
        </w:rPr>
        <w:t>1.基础设施领域</w:t>
      </w:r>
    </w:p>
    <w:p>
      <w:pPr>
        <w:ind w:firstLine="600"/>
        <w:rPr>
          <w:szCs w:val="30"/>
          <w:lang w:val="zh-TW"/>
        </w:rPr>
      </w:pPr>
      <w:r>
        <w:rPr>
          <w:szCs w:val="30"/>
          <w:lang w:val="zh-TW"/>
        </w:rPr>
        <w:t>围绕构建立体互联</w:t>
      </w:r>
      <w:r>
        <w:rPr>
          <w:rFonts w:hint="eastAsia"/>
          <w:szCs w:val="30"/>
          <w:lang w:val="zh-TW"/>
        </w:rPr>
        <w:t>、</w:t>
      </w:r>
      <w:r>
        <w:rPr>
          <w:szCs w:val="30"/>
          <w:lang w:val="zh-TW"/>
        </w:rPr>
        <w:t>发达完善的基础设施网络</w:t>
      </w:r>
      <w:r>
        <w:rPr>
          <w:rFonts w:hint="eastAsia"/>
          <w:szCs w:val="30"/>
          <w:lang w:val="zh-TW"/>
        </w:rPr>
        <w:t>，从支撑基础设施智能化建造和维护、提高基础设施耐久性和可靠度、降低全寿命周期成本等方向出发，开展基础设施建设和维护关键技术研发，提高基础设施长期安全服役水平。</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90"/>
              <w:ind w:firstLine="0" w:firstLineChars="0"/>
              <w:jc w:val="center"/>
              <w:rPr>
                <w:rFonts w:eastAsia="楷体" w:cs="Times New Roman"/>
                <w:b/>
                <w:sz w:val="24"/>
                <w:lang w:val="zh-TW"/>
              </w:rPr>
            </w:pPr>
            <w:r>
              <w:rPr>
                <w:rFonts w:eastAsia="楷体" w:cs="Times New Roman"/>
                <w:b/>
                <w:sz w:val="24"/>
                <w:lang w:val="zh-TW"/>
              </w:rPr>
              <w:t>专栏1：基础设施领域重点研发方向</w:t>
            </w:r>
          </w:p>
          <w:p>
            <w:pPr>
              <w:ind w:firstLine="482"/>
              <w:rPr>
                <w:rFonts w:ascii="仿宋_GB2312" w:cs="Times New Roman"/>
                <w:b/>
                <w:sz w:val="24"/>
              </w:rPr>
            </w:pPr>
            <w:r>
              <w:rPr>
                <w:rFonts w:hint="eastAsia" w:ascii="仿宋_GB2312" w:cs="Times New Roman"/>
                <w:b/>
                <w:sz w:val="24"/>
                <w:lang w:val="zh-TW"/>
              </w:rPr>
              <w:t>基础设施建设技术：</w:t>
            </w:r>
            <w:r>
              <w:rPr>
                <w:rFonts w:hint="eastAsia" w:ascii="仿宋_GB2312" w:cs="Times New Roman"/>
                <w:sz w:val="24"/>
                <w:lang w:val="zh-TW"/>
              </w:rPr>
              <w:t>提升基础设施建设水平，研发旅游公路、重载交通专用公路、高速公路改扩建、复杂地质条件下山岭长大公路隧道、钢结构桥梁等建设技术。延长基础设施使用寿命，研发面向重载交通的长寿命沥青路面、“超宁静”路面等技术。推动智能建造技术应用，研发智慧公路、BIM+GIS设计、智慧工地等关键技术，推广装配式施工和标准化建造，推进信息基础设施与交通基础设施融合。</w:t>
            </w:r>
          </w:p>
          <w:p>
            <w:pPr>
              <w:ind w:firstLine="482"/>
              <w:rPr>
                <w:rFonts w:ascii="仿宋_GB2312" w:cs="Times New Roman"/>
                <w:sz w:val="24"/>
              </w:rPr>
            </w:pPr>
            <w:r>
              <w:rPr>
                <w:rFonts w:hint="eastAsia" w:ascii="仿宋_GB2312" w:cs="Times New Roman"/>
                <w:b/>
                <w:sz w:val="24"/>
                <w:lang w:val="zh-TW"/>
              </w:rPr>
              <w:t>基础设施维护技术：</w:t>
            </w:r>
            <w:r>
              <w:rPr>
                <w:rFonts w:hint="eastAsia" w:ascii="仿宋_GB2312" w:cs="Times New Roman"/>
                <w:sz w:val="24"/>
                <w:lang w:val="zh-TW"/>
              </w:rPr>
              <w:t>加强碳纤维和玄武岩纤维等新材料应用。研发基础设施应急抢修保通、主动融雪抗凝冰抗滑表层预防性养护、特种工况下桥隧加固修复等技术。提升基础设施智能化养护水平，研发基础设施长期服役性能智能监测、大范围快速检测及智能识别等技术，建设基于BIM技术的建管养运一体化协同平台。</w:t>
            </w:r>
          </w:p>
        </w:tc>
      </w:tr>
    </w:tbl>
    <w:p>
      <w:pPr>
        <w:pStyle w:val="4"/>
        <w:ind w:left="600"/>
        <w:rPr>
          <w:lang w:val="zh-TW"/>
        </w:rPr>
      </w:pPr>
      <w:r>
        <w:rPr>
          <w:rFonts w:hint="eastAsia"/>
          <w:lang w:val="zh-TW"/>
        </w:rPr>
        <w:t>2.交通装备领域</w:t>
      </w:r>
    </w:p>
    <w:p>
      <w:pPr>
        <w:ind w:firstLine="600"/>
        <w:rPr>
          <w:szCs w:val="30"/>
          <w:lang w:val="zh-TW"/>
        </w:rPr>
      </w:pPr>
      <w:r>
        <w:rPr>
          <w:rFonts w:hint="eastAsia"/>
          <w:szCs w:val="30"/>
          <w:lang w:val="zh-TW"/>
        </w:rPr>
        <w:t>围绕构建先进适用的交通装备体系，结合我省交通装备研发优势，从提升交通装备智能化、绿色化水平出发，开展高效智能、绿色交通装备关键技术研发及应用，推动我省交通装备产业发展。</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90"/>
              <w:ind w:firstLine="0" w:firstLineChars="0"/>
              <w:jc w:val="center"/>
              <w:rPr>
                <w:rFonts w:eastAsia="楷体" w:cs="Times New Roman"/>
                <w:b/>
                <w:sz w:val="24"/>
                <w:lang w:val="zh-TW"/>
              </w:rPr>
            </w:pPr>
            <w:r>
              <w:rPr>
                <w:rFonts w:eastAsia="楷体" w:cs="Times New Roman"/>
                <w:b/>
                <w:sz w:val="24"/>
                <w:lang w:val="zh-TW"/>
              </w:rPr>
              <w:t>专栏2：交通装备领域重点研发方向</w:t>
            </w:r>
          </w:p>
          <w:p>
            <w:pPr>
              <w:ind w:firstLine="482"/>
              <w:rPr>
                <w:rFonts w:ascii="仿宋_GB2312" w:cs="Times New Roman"/>
                <w:sz w:val="24"/>
              </w:rPr>
            </w:pPr>
            <w:r>
              <w:rPr>
                <w:rFonts w:hint="eastAsia" w:ascii="仿宋_GB2312" w:cs="Times New Roman"/>
                <w:b/>
                <w:sz w:val="24"/>
              </w:rPr>
              <w:t>高效智能交通装备技术：</w:t>
            </w:r>
            <w:r>
              <w:rPr>
                <w:rFonts w:hint="eastAsia" w:ascii="仿宋_GB2312" w:cs="Times New Roman"/>
                <w:sz w:val="24"/>
              </w:rPr>
              <w:t>发展智能网联货车，突破关键零部件、动力系统、控制系统、操作系统、智能车载终端、车规级通信芯片等技术。率先在新能源汽车领域应用智能网联技术，研发车载智能计算平台、高精度定位、车路无线通信等核心技术与产品。发展通用航空装备，研发高性能碳纤维、镁合金等关键材料，推动专用无人机发展。推动智慧工地装备研发，突破环境智能感知、自主作业工地质量智能控制等技术。研发基础设施检测监测装备。</w:t>
            </w:r>
          </w:p>
          <w:p>
            <w:pPr>
              <w:ind w:firstLine="482"/>
              <w:rPr>
                <w:rFonts w:eastAsia="楷体" w:cs="Times New Roman"/>
                <w:b/>
                <w:color w:val="FF0000"/>
                <w:szCs w:val="30"/>
              </w:rPr>
            </w:pPr>
            <w:r>
              <w:rPr>
                <w:rFonts w:hint="eastAsia" w:ascii="仿宋_GB2312" w:cs="Times New Roman"/>
                <w:b/>
                <w:sz w:val="24"/>
              </w:rPr>
              <w:t>绿色交通装备技术：</w:t>
            </w:r>
            <w:r>
              <w:rPr>
                <w:rFonts w:hint="eastAsia" w:ascii="仿宋_GB2312" w:cs="Times New Roman"/>
                <w:sz w:val="24"/>
              </w:rPr>
              <w:t>发展清洁能源汽车，突破插电式混合动力渣土车、煤层气燃料重型卡车等技术。发展电动汽车，突破驱动电机及系统控制、整车电控等技术，打造纯电动轻型客车、高端物流运输牵引车、新能源矿用重卡等产品，加快智能充换电网络建设。推进商用车“柴转氢”，加快推广氢能源汽车在公交车、市政车等领域示范应用。</w:t>
            </w:r>
          </w:p>
        </w:tc>
      </w:tr>
    </w:tbl>
    <w:p>
      <w:pPr>
        <w:pStyle w:val="4"/>
        <w:ind w:left="600"/>
        <w:rPr>
          <w:lang w:val="zh-TW"/>
        </w:rPr>
      </w:pPr>
      <w:r>
        <w:rPr>
          <w:rFonts w:hint="eastAsia"/>
          <w:lang w:val="zh-TW"/>
        </w:rPr>
        <w:t>3.运输服务领域</w:t>
      </w:r>
    </w:p>
    <w:p>
      <w:pPr>
        <w:ind w:firstLine="600"/>
        <w:rPr>
          <w:szCs w:val="30"/>
          <w:lang w:val="zh-TW"/>
        </w:rPr>
      </w:pPr>
      <w:r>
        <w:rPr>
          <w:rFonts w:hint="eastAsia"/>
          <w:szCs w:val="30"/>
          <w:lang w:val="zh-TW"/>
        </w:rPr>
        <w:t>围绕提高运输组织效率、提升运输服务品质、降低物流成本、缓解城市交通拥堵的技术要求，推动移动互联、大数据、云计算等新技术在运输服务领域的融合创新和研发应用，打造快速、便捷的出行服务系统，绿色高效的现代物流系统。</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90"/>
              <w:ind w:firstLine="0" w:firstLineChars="0"/>
              <w:jc w:val="center"/>
              <w:rPr>
                <w:rFonts w:eastAsia="楷体" w:cs="Times New Roman"/>
                <w:b/>
                <w:sz w:val="24"/>
                <w:lang w:val="zh-TW"/>
              </w:rPr>
            </w:pPr>
            <w:r>
              <w:rPr>
                <w:rFonts w:eastAsia="楷体" w:cs="Times New Roman"/>
                <w:b/>
                <w:sz w:val="24"/>
                <w:lang w:val="zh-TW"/>
              </w:rPr>
              <w:t>专栏3：运输服务领域重点研发方向</w:t>
            </w:r>
          </w:p>
          <w:p>
            <w:pPr>
              <w:ind w:firstLine="482"/>
              <w:rPr>
                <w:rFonts w:ascii="仿宋_GB2312" w:cs="Times New Roman"/>
                <w:sz w:val="24"/>
                <w:lang w:val="zh-TW"/>
              </w:rPr>
            </w:pPr>
            <w:r>
              <w:rPr>
                <w:rFonts w:hint="eastAsia" w:ascii="仿宋_GB2312" w:cs="Times New Roman"/>
                <w:b/>
                <w:sz w:val="24"/>
                <w:lang w:val="zh-TW"/>
              </w:rPr>
              <w:t>旅客运输组织管理技术：</w:t>
            </w:r>
            <w:r>
              <w:rPr>
                <w:rFonts w:hint="eastAsia" w:ascii="仿宋_GB2312" w:cs="Times New Roman"/>
                <w:sz w:val="24"/>
              </w:rPr>
              <w:t>强化旅客联程运输服务，研发</w:t>
            </w:r>
            <w:r>
              <w:rPr>
                <w:rFonts w:hint="eastAsia" w:ascii="仿宋_GB2312" w:cs="Times New Roman"/>
                <w:sz w:val="24"/>
                <w:lang w:val="zh-TW"/>
              </w:rPr>
              <w:t>出行行为感知和预测、多模式交通</w:t>
            </w:r>
            <w:r>
              <w:rPr>
                <w:rFonts w:hint="eastAsia" w:ascii="仿宋_GB2312" w:cs="Times New Roman"/>
                <w:sz w:val="24"/>
              </w:rPr>
              <w:t>协同运行</w:t>
            </w:r>
            <w:r>
              <w:rPr>
                <w:rFonts w:hint="eastAsia" w:ascii="仿宋_GB2312" w:cs="Times New Roman"/>
                <w:sz w:val="24"/>
                <w:lang w:val="zh-TW"/>
              </w:rPr>
              <w:t>、城乡客运服务一体化、区域交通控制与诱导一体化</w:t>
            </w:r>
            <w:r>
              <w:rPr>
                <w:rFonts w:hint="eastAsia" w:ascii="仿宋_GB2312" w:cs="Times New Roman"/>
                <w:sz w:val="24"/>
              </w:rPr>
              <w:t>等技术。提升城市交通运行水平，研发</w:t>
            </w:r>
            <w:r>
              <w:rPr>
                <w:rFonts w:hint="eastAsia" w:ascii="仿宋_GB2312" w:cs="Times New Roman"/>
                <w:sz w:val="24"/>
                <w:lang w:val="zh-TW"/>
              </w:rPr>
              <w:t>城际道路客运公交化运行、城市交通一卡通互联互通、</w:t>
            </w:r>
            <w:r>
              <w:rPr>
                <w:rFonts w:hint="eastAsia" w:ascii="仿宋_GB2312" w:cs="Times New Roman"/>
                <w:sz w:val="24"/>
              </w:rPr>
              <w:t>城市出行智能化服务</w:t>
            </w:r>
            <w:r>
              <w:rPr>
                <w:rFonts w:hint="eastAsia" w:ascii="仿宋_GB2312" w:cs="Times New Roman"/>
                <w:sz w:val="24"/>
                <w:lang w:val="zh-TW"/>
              </w:rPr>
              <w:t>、基于大数据的公交智能调度</w:t>
            </w:r>
            <w:r>
              <w:rPr>
                <w:rFonts w:hint="eastAsia" w:ascii="仿宋_GB2312" w:cs="Times New Roman"/>
                <w:sz w:val="24"/>
              </w:rPr>
              <w:t>和城市交通</w:t>
            </w:r>
            <w:r>
              <w:rPr>
                <w:rFonts w:hint="eastAsia" w:ascii="仿宋_GB2312" w:cs="Times New Roman"/>
                <w:sz w:val="24"/>
                <w:lang w:val="zh-TW"/>
              </w:rPr>
              <w:t>拥堵综合治理等技术。</w:t>
            </w:r>
          </w:p>
          <w:p>
            <w:pPr>
              <w:ind w:firstLine="482"/>
              <w:rPr>
                <w:rFonts w:eastAsia="楷体" w:cs="Times New Roman"/>
                <w:szCs w:val="30"/>
                <w:lang w:val="zh-TW"/>
              </w:rPr>
            </w:pPr>
            <w:r>
              <w:rPr>
                <w:rFonts w:hint="eastAsia" w:ascii="仿宋_GB2312" w:cs="Times New Roman"/>
                <w:b/>
                <w:sz w:val="24"/>
                <w:lang w:val="zh-TW"/>
              </w:rPr>
              <w:t>货物运输组织管理技术：</w:t>
            </w:r>
            <w:r>
              <w:rPr>
                <w:rFonts w:hint="eastAsia" w:ascii="仿宋_GB2312" w:cs="Times New Roman"/>
                <w:sz w:val="24"/>
              </w:rPr>
              <w:t>推动智慧物流发展，研发</w:t>
            </w:r>
            <w:r>
              <w:rPr>
                <w:rFonts w:hint="eastAsia" w:ascii="仿宋_GB2312" w:cs="Times New Roman"/>
                <w:sz w:val="24"/>
                <w:lang w:val="zh-TW"/>
              </w:rPr>
              <w:t>多模式物流系统智能协同、无人化仓储、无人机（车）配送、无车承运、货运车辆密闭</w:t>
            </w:r>
            <w:r>
              <w:rPr>
                <w:rFonts w:hint="eastAsia" w:ascii="仿宋_GB2312" w:cs="Times New Roman"/>
                <w:sz w:val="24"/>
              </w:rPr>
              <w:t>等技术</w:t>
            </w:r>
            <w:r>
              <w:rPr>
                <w:rFonts w:hint="eastAsia" w:ascii="仿宋_GB2312" w:cs="Times New Roman"/>
                <w:sz w:val="24"/>
                <w:lang w:val="zh-TW"/>
              </w:rPr>
              <w:t>，</w:t>
            </w:r>
            <w:r>
              <w:rPr>
                <w:rFonts w:hint="eastAsia" w:ascii="仿宋_GB2312" w:cs="Times New Roman"/>
                <w:sz w:val="24"/>
              </w:rPr>
              <w:t>推动物流全程数字化发展。加强物流专用装备研发，研究</w:t>
            </w:r>
            <w:r>
              <w:rPr>
                <w:rFonts w:hint="eastAsia" w:ascii="仿宋_GB2312" w:cs="Times New Roman"/>
                <w:sz w:val="24"/>
                <w:lang w:val="zh-TW"/>
              </w:rPr>
              <w:t>高效自动化装运接驳与转运换装、智能安检、智能收投终端、数据底盘、智能分拣与投递</w:t>
            </w:r>
            <w:r>
              <w:rPr>
                <w:rFonts w:hint="eastAsia" w:ascii="仿宋_GB2312" w:cs="Times New Roman"/>
                <w:sz w:val="24"/>
              </w:rPr>
              <w:t>等装备研发应用。加强</w:t>
            </w:r>
            <w:r>
              <w:rPr>
                <w:rFonts w:hint="eastAsia" w:ascii="仿宋_GB2312" w:cs="Times New Roman"/>
                <w:sz w:val="24"/>
                <w:lang w:val="zh-TW"/>
              </w:rPr>
              <w:t>网络动态时空分析与路径优化、物流节点布局</w:t>
            </w:r>
            <w:r>
              <w:rPr>
                <w:rFonts w:hint="eastAsia" w:ascii="仿宋_GB2312" w:cs="Times New Roman"/>
                <w:sz w:val="24"/>
              </w:rPr>
              <w:t>等理论</w:t>
            </w:r>
            <w:r>
              <w:rPr>
                <w:rFonts w:hint="eastAsia" w:ascii="仿宋_GB2312" w:cs="Times New Roman"/>
                <w:sz w:val="24"/>
                <w:lang w:val="zh-TW"/>
              </w:rPr>
              <w:t>方法</w:t>
            </w:r>
            <w:r>
              <w:rPr>
                <w:rFonts w:hint="eastAsia" w:ascii="仿宋_GB2312" w:cs="Times New Roman"/>
                <w:sz w:val="24"/>
              </w:rPr>
              <w:t>研究</w:t>
            </w:r>
            <w:r>
              <w:rPr>
                <w:rFonts w:hint="eastAsia" w:ascii="仿宋_GB2312" w:cs="Times New Roman"/>
                <w:sz w:val="24"/>
                <w:lang w:val="zh-TW"/>
              </w:rPr>
              <w:t>。</w:t>
            </w:r>
          </w:p>
        </w:tc>
      </w:tr>
    </w:tbl>
    <w:p>
      <w:pPr>
        <w:pStyle w:val="4"/>
        <w:ind w:left="600"/>
        <w:rPr>
          <w:lang w:val="zh-TW"/>
        </w:rPr>
      </w:pPr>
      <w:r>
        <w:rPr>
          <w:rFonts w:hint="eastAsia"/>
          <w:lang w:val="zh-TW"/>
        </w:rPr>
        <w:t>4.</w:t>
      </w:r>
      <w:r>
        <w:rPr>
          <w:lang w:val="zh-TW" w:eastAsia="zh-TW"/>
        </w:rPr>
        <w:t>智慧交通领域</w:t>
      </w:r>
    </w:p>
    <w:p>
      <w:pPr>
        <w:ind w:firstLine="600"/>
        <w:rPr>
          <w:szCs w:val="30"/>
          <w:lang w:val="zh-TW"/>
        </w:rPr>
      </w:pPr>
      <w:r>
        <w:rPr>
          <w:szCs w:val="30"/>
          <w:lang w:val="zh-TW"/>
        </w:rPr>
        <w:t>围绕我省基础设施</w:t>
      </w:r>
      <w:r>
        <w:rPr>
          <w:rFonts w:hint="eastAsia"/>
          <w:szCs w:val="30"/>
          <w:lang w:val="zh-TW"/>
        </w:rPr>
        <w:t>、</w:t>
      </w:r>
      <w:r>
        <w:rPr>
          <w:szCs w:val="30"/>
          <w:lang w:val="zh-TW"/>
        </w:rPr>
        <w:t>交通装备</w:t>
      </w:r>
      <w:r>
        <w:rPr>
          <w:rFonts w:hint="eastAsia"/>
          <w:szCs w:val="30"/>
          <w:lang w:val="zh-TW"/>
        </w:rPr>
        <w:t>、</w:t>
      </w:r>
      <w:r>
        <w:rPr>
          <w:szCs w:val="30"/>
          <w:lang w:val="zh-TW"/>
        </w:rPr>
        <w:t>运输服务等交通要素智能化升级</w:t>
      </w:r>
      <w:r>
        <w:rPr>
          <w:rFonts w:hint="eastAsia"/>
          <w:szCs w:val="30"/>
          <w:lang w:val="zh-TW"/>
        </w:rPr>
        <w:t>改造，推动5G、大数据、人工智能、移动互联等新一代信息技术与交通运输的深度融合，支撑构建以广覆盖的交通感知网络、大容量的传输网络、综合交通大数据中心、智能化的应用体系为核心的智慧交通体系，提升我省交通运输智能化发展水平。</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90"/>
              <w:ind w:firstLine="0" w:firstLineChars="0"/>
              <w:jc w:val="center"/>
              <w:rPr>
                <w:rFonts w:eastAsia="楷体" w:cs="Times New Roman"/>
                <w:b/>
                <w:sz w:val="24"/>
                <w:lang w:val="zh-TW"/>
              </w:rPr>
            </w:pPr>
            <w:r>
              <w:rPr>
                <w:rFonts w:eastAsia="楷体" w:cs="Times New Roman"/>
                <w:b/>
                <w:sz w:val="24"/>
                <w:lang w:val="zh-TW"/>
              </w:rPr>
              <w:t>专栏4：智慧交通领域重点研发方向</w:t>
            </w:r>
          </w:p>
          <w:p>
            <w:pPr>
              <w:ind w:firstLine="482"/>
              <w:rPr>
                <w:rFonts w:ascii="仿宋_GB2312" w:cs="Times New Roman"/>
                <w:sz w:val="24"/>
                <w:lang w:val="zh-TW"/>
              </w:rPr>
            </w:pPr>
            <w:r>
              <w:rPr>
                <w:rFonts w:hint="eastAsia" w:ascii="仿宋_GB2312" w:cs="Times New Roman"/>
                <w:b/>
                <w:sz w:val="24"/>
                <w:lang w:val="zh-TW"/>
              </w:rPr>
              <w:t>新一代信息技术与交通融合技术</w:t>
            </w:r>
            <w:r>
              <w:rPr>
                <w:rFonts w:hint="eastAsia" w:ascii="仿宋_GB2312" w:cs="Times New Roman"/>
                <w:sz w:val="24"/>
                <w:lang w:val="zh-TW"/>
              </w:rPr>
              <w:t>：</w:t>
            </w:r>
            <w:r>
              <w:rPr>
                <w:rFonts w:hint="eastAsia" w:ascii="仿宋_GB2312" w:cs="Times New Roman"/>
                <w:sz w:val="24"/>
              </w:rPr>
              <w:t>推动基础设施数字化发展，加快</w:t>
            </w:r>
            <w:r>
              <w:rPr>
                <w:rFonts w:hint="eastAsia" w:ascii="仿宋_GB2312" w:cs="Times New Roman"/>
                <w:sz w:val="24"/>
                <w:lang w:val="zh-TW"/>
              </w:rPr>
              <w:t>智能客服系统、智慧公路、</w:t>
            </w:r>
            <w:r>
              <w:rPr>
                <w:rFonts w:hint="eastAsia" w:ascii="仿宋_GB2312" w:cs="Times New Roman"/>
                <w:sz w:val="24"/>
              </w:rPr>
              <w:t>智慧邮政、</w:t>
            </w:r>
            <w:r>
              <w:rPr>
                <w:rFonts w:hint="eastAsia" w:ascii="仿宋_GB2312" w:cs="Times New Roman"/>
                <w:sz w:val="24"/>
                <w:lang w:val="zh-TW"/>
              </w:rPr>
              <w:t>数字航道、高分遥感</w:t>
            </w:r>
            <w:r>
              <w:rPr>
                <w:rFonts w:hint="eastAsia" w:ascii="仿宋_GB2312" w:cs="Times New Roman"/>
                <w:sz w:val="24"/>
              </w:rPr>
              <w:t>等技术研发</w:t>
            </w:r>
            <w:r>
              <w:rPr>
                <w:rFonts w:hint="eastAsia" w:ascii="仿宋_GB2312" w:cs="Times New Roman"/>
                <w:sz w:val="24"/>
                <w:lang w:val="zh-TW"/>
              </w:rPr>
              <w:t>应用，</w:t>
            </w:r>
            <w:r>
              <w:rPr>
                <w:rFonts w:hint="eastAsia" w:ascii="仿宋_GB2312" w:cs="Times New Roman"/>
                <w:sz w:val="24"/>
              </w:rPr>
              <w:t>研发</w:t>
            </w:r>
            <w:r>
              <w:rPr>
                <w:rFonts w:hint="eastAsia" w:ascii="仿宋_GB2312" w:cs="Times New Roman"/>
                <w:sz w:val="24"/>
                <w:lang w:val="zh-TW"/>
              </w:rPr>
              <w:t>开放式公路的自由流收费</w:t>
            </w:r>
            <w:r>
              <w:rPr>
                <w:rFonts w:hint="eastAsia" w:ascii="仿宋_GB2312" w:cs="Times New Roman"/>
                <w:sz w:val="24"/>
              </w:rPr>
              <w:t>技术，建设</w:t>
            </w:r>
            <w:r>
              <w:rPr>
                <w:rFonts w:hint="eastAsia" w:ascii="仿宋_GB2312" w:cs="Times New Roman"/>
                <w:sz w:val="24"/>
                <w:lang w:val="zh-TW"/>
              </w:rPr>
              <w:t>基础设施信息化管理、机场/通用航空智能化运营管理、新一代数字航道多功能导助航</w:t>
            </w:r>
            <w:r>
              <w:rPr>
                <w:rFonts w:hint="eastAsia" w:ascii="仿宋_GB2312" w:cs="Times New Roman"/>
                <w:sz w:val="24"/>
              </w:rPr>
              <w:t>等</w:t>
            </w:r>
            <w:r>
              <w:rPr>
                <w:rFonts w:hint="eastAsia" w:ascii="仿宋_GB2312" w:cs="Times New Roman"/>
                <w:sz w:val="24"/>
                <w:lang w:val="zh-TW"/>
              </w:rPr>
              <w:t>系统。推动网络预约出租车、分时租赁、</w:t>
            </w:r>
            <w:r>
              <w:rPr>
                <w:rFonts w:hint="eastAsia" w:ascii="仿宋_GB2312" w:cs="Times New Roman"/>
                <w:sz w:val="24"/>
              </w:rPr>
              <w:t>共享</w:t>
            </w:r>
            <w:r>
              <w:rPr>
                <w:rFonts w:hint="eastAsia" w:ascii="仿宋_GB2312" w:cs="Times New Roman"/>
                <w:sz w:val="24"/>
                <w:lang w:val="zh-TW"/>
              </w:rPr>
              <w:t>自行车等新业态发展。</w:t>
            </w:r>
          </w:p>
          <w:p>
            <w:pPr>
              <w:ind w:firstLine="482"/>
              <w:rPr>
                <w:rFonts w:ascii="仿宋_GB2312" w:cs="Times New Roman"/>
                <w:sz w:val="24"/>
                <w:lang w:val="zh-TW"/>
              </w:rPr>
            </w:pPr>
            <w:r>
              <w:rPr>
                <w:rFonts w:hint="eastAsia" w:ascii="仿宋_GB2312" w:cs="Times New Roman"/>
                <w:b/>
                <w:sz w:val="24"/>
                <w:lang w:val="zh-TW"/>
              </w:rPr>
              <w:t>大数据集成应用技术</w:t>
            </w:r>
            <w:r>
              <w:rPr>
                <w:rFonts w:hint="eastAsia" w:ascii="仿宋_GB2312" w:cs="Times New Roman"/>
                <w:sz w:val="24"/>
                <w:lang w:val="zh-TW"/>
              </w:rPr>
              <w:t>：</w:t>
            </w:r>
            <w:r>
              <w:rPr>
                <w:rFonts w:hint="eastAsia" w:ascii="仿宋_GB2312" w:cs="Times New Roman"/>
                <w:sz w:val="24"/>
              </w:rPr>
              <w:t>强化数据资源汇集管理，推动</w:t>
            </w:r>
            <w:r>
              <w:rPr>
                <w:rFonts w:hint="eastAsia" w:ascii="仿宋_GB2312" w:cs="Times New Roman"/>
                <w:sz w:val="24"/>
                <w:lang w:val="zh-TW"/>
              </w:rPr>
              <w:t>综合交通大数据整合共享、数据分类分级安全保护</w:t>
            </w:r>
            <w:r>
              <w:rPr>
                <w:rFonts w:hint="eastAsia" w:ascii="仿宋_GB2312" w:cs="Times New Roman"/>
                <w:sz w:val="24"/>
              </w:rPr>
              <w:t>等技术研发应用。提升数据挖掘应用能力，推动数据在交通运行和安全保障、重大</w:t>
            </w:r>
            <w:r>
              <w:rPr>
                <w:rFonts w:hint="eastAsia" w:ascii="仿宋_GB2312" w:cs="Times New Roman"/>
                <w:sz w:val="24"/>
                <w:lang w:val="zh-TW"/>
              </w:rPr>
              <w:t>交通基础设施全过程数字化能源管理、基础设施健康状况</w:t>
            </w:r>
            <w:r>
              <w:rPr>
                <w:rFonts w:hint="eastAsia" w:ascii="仿宋_GB2312" w:cs="Times New Roman"/>
                <w:sz w:val="24"/>
              </w:rPr>
              <w:t>监测</w:t>
            </w:r>
            <w:r>
              <w:rPr>
                <w:rFonts w:hint="eastAsia" w:ascii="仿宋_GB2312" w:cs="Times New Roman"/>
                <w:sz w:val="24"/>
                <w:lang w:val="zh-TW"/>
              </w:rPr>
              <w:t>及养护、通用航空安全保障、机场协同决策、</w:t>
            </w:r>
            <w:r>
              <w:rPr>
                <w:rFonts w:hint="eastAsia" w:ascii="仿宋_GB2312" w:cs="Times New Roman"/>
                <w:sz w:val="24"/>
              </w:rPr>
              <w:t>智慧邮政等领域的应用。</w:t>
            </w:r>
          </w:p>
          <w:p>
            <w:pPr>
              <w:ind w:firstLine="482"/>
              <w:rPr>
                <w:rFonts w:eastAsia="楷体" w:cs="Times New Roman"/>
                <w:szCs w:val="30"/>
              </w:rPr>
            </w:pPr>
            <w:r>
              <w:rPr>
                <w:rFonts w:hint="eastAsia" w:ascii="仿宋_GB2312" w:cs="Times New Roman"/>
                <w:b/>
                <w:sz w:val="24"/>
                <w:lang w:val="zh-TW"/>
              </w:rPr>
              <w:t>车路协同（自动驾驶）技术</w:t>
            </w:r>
            <w:r>
              <w:rPr>
                <w:rFonts w:hint="eastAsia" w:ascii="仿宋_GB2312" w:cs="Times New Roman"/>
                <w:sz w:val="24"/>
                <w:lang w:val="zh-TW"/>
              </w:rPr>
              <w:t>：</w:t>
            </w:r>
            <w:r>
              <w:rPr>
                <w:rFonts w:hint="eastAsia" w:ascii="仿宋_GB2312" w:cs="Times New Roman"/>
                <w:sz w:val="24"/>
              </w:rPr>
              <w:t>推动自动驾驶技术研发应用，突破</w:t>
            </w:r>
            <w:r>
              <w:rPr>
                <w:rFonts w:hint="eastAsia" w:ascii="仿宋_GB2312" w:cs="Times New Roman"/>
                <w:sz w:val="24"/>
                <w:lang w:val="zh-TW"/>
              </w:rPr>
              <w:t>路域信息智能感知</w:t>
            </w:r>
            <w:r>
              <w:rPr>
                <w:rFonts w:hint="eastAsia" w:ascii="仿宋_GB2312" w:cs="Times New Roman"/>
                <w:sz w:val="24"/>
              </w:rPr>
              <w:t>和</w:t>
            </w:r>
            <w:r>
              <w:rPr>
                <w:rFonts w:hint="eastAsia" w:ascii="仿宋_GB2312" w:cs="Times New Roman"/>
                <w:sz w:val="24"/>
                <w:lang w:val="zh-TW"/>
              </w:rPr>
              <w:t>融合、智能标志标线、智能化路域基础设施设计建造、基于视频图像的目标检测</w:t>
            </w:r>
            <w:r>
              <w:rPr>
                <w:rFonts w:hint="eastAsia" w:ascii="仿宋_GB2312" w:cs="Times New Roman"/>
                <w:sz w:val="24"/>
              </w:rPr>
              <w:t>等技术，研发</w:t>
            </w:r>
            <w:r>
              <w:rPr>
                <w:rFonts w:hint="eastAsia" w:ascii="仿宋_GB2312" w:cs="Times New Roman"/>
                <w:sz w:val="24"/>
                <w:lang w:val="zh-TW"/>
              </w:rPr>
              <w:t>基于北斗导航系统的高精度定位</w:t>
            </w:r>
            <w:r>
              <w:rPr>
                <w:rFonts w:hint="eastAsia" w:ascii="仿宋_GB2312" w:cs="Times New Roman"/>
                <w:sz w:val="24"/>
              </w:rPr>
              <w:t>技术，加强车路协同</w:t>
            </w:r>
            <w:r>
              <w:rPr>
                <w:rFonts w:hint="eastAsia" w:ascii="仿宋_GB2312" w:cs="Times New Roman"/>
                <w:sz w:val="24"/>
                <w:lang w:val="zh-TW"/>
              </w:rPr>
              <w:t>运行风险评估、预警预防以及环境复杂度评估与分级等技术。</w:t>
            </w:r>
          </w:p>
        </w:tc>
      </w:tr>
    </w:tbl>
    <w:p>
      <w:pPr>
        <w:pStyle w:val="4"/>
        <w:ind w:left="600"/>
        <w:rPr>
          <w:lang w:val="zh-TW"/>
        </w:rPr>
      </w:pPr>
      <w:r>
        <w:rPr>
          <w:rFonts w:hint="eastAsia"/>
          <w:lang w:val="zh-TW"/>
        </w:rPr>
        <w:t>5.交通安全与应急保障</w:t>
      </w:r>
    </w:p>
    <w:p>
      <w:pPr>
        <w:ind w:firstLine="600"/>
        <w:rPr>
          <w:szCs w:val="30"/>
          <w:lang w:val="zh-TW"/>
        </w:rPr>
      </w:pPr>
      <w:r>
        <w:rPr>
          <w:rFonts w:hint="eastAsia"/>
          <w:szCs w:val="30"/>
          <w:lang w:val="zh-TW"/>
        </w:rPr>
        <w:t>围绕减少交通运输安全事故、降低人员伤亡和经济损失，从交通本质安全、交通安全生产、交通应急救援领域部署重点技术研发及应用，提升我省交通安全生产风险防控和突发事件应急处置能力，保障交通运输安全平稳运行。</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adjustRightInd/>
              <w:snapToGrid/>
              <w:spacing w:before="190"/>
              <w:ind w:firstLine="0" w:firstLineChars="0"/>
              <w:jc w:val="center"/>
              <w:rPr>
                <w:rFonts w:eastAsia="楷体" w:cs="Times New Roman"/>
                <w:b/>
                <w:sz w:val="24"/>
                <w:lang w:val="zh-TW"/>
              </w:rPr>
            </w:pPr>
            <w:r>
              <w:rPr>
                <w:rFonts w:eastAsia="楷体" w:cs="Times New Roman"/>
                <w:b/>
                <w:sz w:val="24"/>
                <w:lang w:val="zh-TW"/>
              </w:rPr>
              <w:t>专栏5：交通安全与应急保障重点研发方向</w:t>
            </w:r>
          </w:p>
          <w:p>
            <w:pPr>
              <w:ind w:firstLine="482"/>
              <w:rPr>
                <w:rFonts w:ascii="仿宋_GB2312" w:hAnsi="黑体" w:cs="Times New Roman"/>
                <w:sz w:val="24"/>
                <w:lang w:val="zh-TW"/>
              </w:rPr>
            </w:pPr>
            <w:r>
              <w:rPr>
                <w:rFonts w:hint="eastAsia" w:ascii="仿宋_GB2312" w:hAnsi="黑体" w:cs="Times New Roman"/>
                <w:b/>
                <w:sz w:val="24"/>
                <w:lang w:val="zh-TW"/>
              </w:rPr>
              <w:t>交通本质安全技术：</w:t>
            </w:r>
            <w:r>
              <w:rPr>
                <w:rFonts w:hint="eastAsia" w:ascii="仿宋_GB2312" w:hAnsi="黑体" w:cs="Times New Roman"/>
                <w:sz w:val="24"/>
                <w:lang w:val="zh-TW"/>
              </w:rPr>
              <w:t>提升交通基础设施本质安全，</w:t>
            </w:r>
            <w:r>
              <w:rPr>
                <w:rFonts w:hint="eastAsia" w:ascii="仿宋_GB2312" w:hAnsi="黑体" w:cs="Times New Roman"/>
                <w:sz w:val="24"/>
              </w:rPr>
              <w:t>研发</w:t>
            </w:r>
            <w:r>
              <w:rPr>
                <w:rFonts w:hint="eastAsia" w:ascii="仿宋_GB2312" w:hAnsi="黑体" w:cs="Times New Roman"/>
                <w:sz w:val="24"/>
                <w:lang w:val="zh-TW"/>
              </w:rPr>
              <w:t>高速公路地质灾害智能监测识别</w:t>
            </w:r>
            <w:r>
              <w:rPr>
                <w:rFonts w:hint="eastAsia" w:ascii="仿宋_GB2312" w:hAnsi="黑体" w:cs="Times New Roman"/>
                <w:sz w:val="24"/>
              </w:rPr>
              <w:t>和</w:t>
            </w:r>
            <w:r>
              <w:rPr>
                <w:rFonts w:hint="eastAsia" w:ascii="仿宋_GB2312" w:hAnsi="黑体" w:cs="Times New Roman"/>
                <w:sz w:val="24"/>
                <w:lang w:val="zh-TW"/>
              </w:rPr>
              <w:t>主动防控、公路穿越采空区病害识别、黄土地区路基水毁防治、工程建设安全风险控制</w:t>
            </w:r>
            <w:r>
              <w:rPr>
                <w:rFonts w:hint="eastAsia" w:ascii="仿宋_GB2312" w:hAnsi="黑体" w:cs="Times New Roman"/>
                <w:sz w:val="24"/>
              </w:rPr>
              <w:t>和</w:t>
            </w:r>
            <w:r>
              <w:rPr>
                <w:rFonts w:hint="eastAsia" w:ascii="仿宋_GB2312" w:hAnsi="黑体" w:cs="Times New Roman"/>
                <w:sz w:val="24"/>
                <w:lang w:val="zh-TW"/>
              </w:rPr>
              <w:t>隐蔽工程检测检验</w:t>
            </w:r>
            <w:r>
              <w:rPr>
                <w:rFonts w:hint="eastAsia" w:ascii="仿宋_GB2312" w:hAnsi="黑体" w:cs="Times New Roman"/>
                <w:sz w:val="24"/>
              </w:rPr>
              <w:t>等技术</w:t>
            </w:r>
            <w:r>
              <w:rPr>
                <w:rFonts w:hint="eastAsia" w:ascii="仿宋_GB2312" w:hAnsi="黑体" w:cs="Times New Roman"/>
                <w:sz w:val="24"/>
                <w:lang w:val="zh-TW"/>
              </w:rPr>
              <w:t>，</w:t>
            </w:r>
            <w:r>
              <w:rPr>
                <w:rFonts w:hint="eastAsia" w:ascii="仿宋_GB2312" w:hAnsi="黑体" w:cs="Times New Roman"/>
                <w:sz w:val="24"/>
              </w:rPr>
              <w:t>推动</w:t>
            </w:r>
            <w:r>
              <w:rPr>
                <w:rFonts w:hint="eastAsia" w:ascii="仿宋_GB2312" w:hAnsi="黑体" w:cs="Times New Roman"/>
                <w:sz w:val="24"/>
                <w:lang w:val="zh-TW"/>
              </w:rPr>
              <w:t>高性能新型防护材料、新型结构</w:t>
            </w:r>
            <w:r>
              <w:rPr>
                <w:rFonts w:hint="eastAsia" w:ascii="仿宋_GB2312" w:hAnsi="黑体" w:cs="Times New Roman"/>
                <w:sz w:val="24"/>
              </w:rPr>
              <w:t>等研究应用，强化</w:t>
            </w:r>
            <w:r>
              <w:rPr>
                <w:rFonts w:hint="eastAsia" w:ascii="仿宋_GB2312" w:hAnsi="黑体" w:cs="Times New Roman"/>
                <w:sz w:val="24"/>
                <w:lang w:val="zh-TW"/>
              </w:rPr>
              <w:t>基础设施致灾机理与监测防治</w:t>
            </w:r>
            <w:r>
              <w:rPr>
                <w:rFonts w:hint="eastAsia" w:ascii="仿宋_GB2312" w:hAnsi="黑体" w:cs="Times New Roman"/>
                <w:sz w:val="24"/>
              </w:rPr>
              <w:t>技术研究</w:t>
            </w:r>
            <w:r>
              <w:rPr>
                <w:rFonts w:hint="eastAsia" w:ascii="仿宋_GB2312" w:hAnsi="黑体" w:cs="Times New Roman"/>
                <w:sz w:val="24"/>
                <w:lang w:val="zh-TW"/>
              </w:rPr>
              <w:t>。</w:t>
            </w:r>
          </w:p>
          <w:p>
            <w:pPr>
              <w:ind w:firstLine="482"/>
              <w:rPr>
                <w:rFonts w:ascii="仿宋_GB2312" w:hAnsi="黑体" w:cs="Times New Roman"/>
                <w:sz w:val="24"/>
                <w:lang w:val="zh-TW"/>
              </w:rPr>
            </w:pPr>
            <w:r>
              <w:rPr>
                <w:rFonts w:hint="eastAsia" w:ascii="仿宋_GB2312" w:hAnsi="黑体" w:cs="Times New Roman"/>
                <w:b/>
                <w:sz w:val="24"/>
                <w:lang w:val="zh-TW"/>
              </w:rPr>
              <w:t>交通安全生产技术：</w:t>
            </w:r>
            <w:r>
              <w:rPr>
                <w:rFonts w:hint="eastAsia" w:ascii="仿宋_GB2312" w:hAnsi="黑体" w:cs="Times New Roman"/>
                <w:sz w:val="24"/>
              </w:rPr>
              <w:t>强化交通生产安全保障，研发</w:t>
            </w:r>
            <w:r>
              <w:rPr>
                <w:rFonts w:hint="eastAsia" w:ascii="仿宋_GB2312" w:hAnsi="黑体" w:cs="Times New Roman"/>
                <w:sz w:val="24"/>
                <w:lang w:val="zh-TW"/>
              </w:rPr>
              <w:t>大件运输/危化品运输等重点车辆高风险路段安全</w:t>
            </w:r>
            <w:r>
              <w:rPr>
                <w:rFonts w:hint="eastAsia" w:ascii="仿宋_GB2312" w:hAnsi="黑体" w:cs="Times New Roman"/>
                <w:sz w:val="24"/>
              </w:rPr>
              <w:t>主动防控</w:t>
            </w:r>
            <w:r>
              <w:rPr>
                <w:rFonts w:hint="eastAsia" w:ascii="仿宋_GB2312" w:hAnsi="黑体" w:cs="Times New Roman"/>
                <w:sz w:val="24"/>
                <w:lang w:val="zh-TW"/>
              </w:rPr>
              <w:t>、山区高等级公路桥隧群路段交通安全风险评估</w:t>
            </w:r>
            <w:r>
              <w:rPr>
                <w:rFonts w:hint="eastAsia" w:ascii="仿宋_GB2312" w:hAnsi="黑体" w:cs="Times New Roman"/>
                <w:sz w:val="24"/>
              </w:rPr>
              <w:t>和</w:t>
            </w:r>
            <w:r>
              <w:rPr>
                <w:rFonts w:hint="eastAsia" w:ascii="仿宋_GB2312" w:hAnsi="黑体" w:cs="Times New Roman"/>
                <w:sz w:val="24"/>
                <w:lang w:val="zh-TW"/>
              </w:rPr>
              <w:t>预警、隧道全息监测、驾驶行为监测及预警</w:t>
            </w:r>
            <w:r>
              <w:rPr>
                <w:rFonts w:hint="eastAsia" w:ascii="仿宋_GB2312" w:hAnsi="黑体" w:cs="Times New Roman"/>
                <w:sz w:val="24"/>
              </w:rPr>
              <w:t>等技术，推动</w:t>
            </w:r>
            <w:r>
              <w:rPr>
                <w:rFonts w:hint="eastAsia" w:ascii="仿宋_GB2312" w:hAnsi="黑体" w:cs="Times New Roman"/>
                <w:sz w:val="24"/>
                <w:lang w:val="zh-TW"/>
              </w:rPr>
              <w:t>路面亮化、深紫外LED杀菌</w:t>
            </w:r>
            <w:r>
              <w:rPr>
                <w:rFonts w:hint="eastAsia" w:ascii="仿宋_GB2312" w:hAnsi="黑体" w:cs="Times New Roman"/>
                <w:sz w:val="24"/>
              </w:rPr>
              <w:t>等技术推广应用</w:t>
            </w:r>
            <w:r>
              <w:rPr>
                <w:rFonts w:hint="eastAsia" w:ascii="仿宋_GB2312" w:hAnsi="黑体" w:cs="Times New Roman"/>
                <w:sz w:val="24"/>
                <w:lang w:val="zh-TW"/>
              </w:rPr>
              <w:t>。</w:t>
            </w:r>
          </w:p>
          <w:p>
            <w:pPr>
              <w:ind w:firstLine="482"/>
              <w:rPr>
                <w:rFonts w:eastAsia="楷体" w:cs="Times New Roman"/>
                <w:szCs w:val="30"/>
                <w:lang w:val="zh-TW"/>
              </w:rPr>
            </w:pPr>
            <w:r>
              <w:rPr>
                <w:rFonts w:hint="eastAsia" w:ascii="仿宋_GB2312" w:hAnsi="黑体" w:cs="Times New Roman"/>
                <w:b/>
                <w:sz w:val="24"/>
                <w:lang w:val="zh-TW"/>
              </w:rPr>
              <w:t>交通应急救援技术：</w:t>
            </w:r>
            <w:r>
              <w:rPr>
                <w:rFonts w:hint="eastAsia" w:ascii="仿宋_GB2312" w:hAnsi="黑体" w:cs="Times New Roman"/>
                <w:sz w:val="24"/>
                <w:lang w:val="zh-TW"/>
              </w:rPr>
              <w:t>提升应急处置能力，</w:t>
            </w:r>
            <w:r>
              <w:rPr>
                <w:rFonts w:hint="eastAsia" w:ascii="仿宋_GB2312" w:hAnsi="黑体" w:cs="Times New Roman"/>
                <w:sz w:val="24"/>
              </w:rPr>
              <w:t>研发</w:t>
            </w:r>
            <w:r>
              <w:rPr>
                <w:rFonts w:hint="eastAsia" w:ascii="仿宋_GB2312" w:hAnsi="黑体" w:cs="Times New Roman"/>
                <w:sz w:val="24"/>
                <w:lang w:val="zh-TW"/>
              </w:rPr>
              <w:t>应急物资</w:t>
            </w:r>
            <w:r>
              <w:rPr>
                <w:rFonts w:hint="eastAsia" w:ascii="仿宋_GB2312" w:hAnsi="黑体" w:cs="Times New Roman"/>
                <w:sz w:val="24"/>
              </w:rPr>
              <w:t>优化配置</w:t>
            </w:r>
            <w:r>
              <w:rPr>
                <w:rFonts w:hint="eastAsia" w:ascii="仿宋_GB2312" w:hAnsi="黑体" w:cs="Times New Roman"/>
                <w:sz w:val="24"/>
                <w:lang w:val="zh-TW"/>
              </w:rPr>
              <w:t>、</w:t>
            </w:r>
            <w:r>
              <w:rPr>
                <w:rFonts w:hint="eastAsia" w:ascii="仿宋_GB2312" w:hAnsi="黑体" w:cs="Times New Roman"/>
                <w:sz w:val="24"/>
              </w:rPr>
              <w:t>重大突发事件智能调度、快速处置、生物安全风险防控等技术，建设交通运输</w:t>
            </w:r>
            <w:r>
              <w:rPr>
                <w:rFonts w:hint="eastAsia" w:ascii="仿宋_GB2312" w:hAnsi="黑体" w:cs="Times New Roman"/>
                <w:sz w:val="24"/>
                <w:lang w:val="zh-TW"/>
              </w:rPr>
              <w:t>应急管理平台、重大突发事件集成监测预警系统。</w:t>
            </w:r>
          </w:p>
        </w:tc>
      </w:tr>
    </w:tbl>
    <w:p>
      <w:pPr>
        <w:pStyle w:val="4"/>
        <w:ind w:left="600"/>
        <w:rPr>
          <w:lang w:val="zh-TW"/>
        </w:rPr>
      </w:pPr>
      <w:r>
        <w:rPr>
          <w:rFonts w:hint="eastAsia"/>
          <w:lang w:val="zh-TW"/>
        </w:rPr>
        <w:t>6.绿色交通领域</w:t>
      </w:r>
    </w:p>
    <w:p>
      <w:pPr>
        <w:ind w:firstLine="600"/>
        <w:rPr>
          <w:szCs w:val="30"/>
          <w:lang w:val="zh-TW"/>
        </w:rPr>
      </w:pPr>
      <w:r>
        <w:rPr>
          <w:rFonts w:hint="eastAsia"/>
          <w:szCs w:val="30"/>
          <w:lang w:val="zh-TW"/>
        </w:rPr>
        <w:t>围绕我省生态文明建设，践行绿色发展理念，以“节约资源、提高能效、控制排放、保护环境”为目标，推动资源节约集约利用技术、节能减排和污染防治技术、交通生态环境保护修复技术研发，全面提升交通运输绿色可持续发展水平。</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adjustRightInd/>
              <w:snapToGrid/>
              <w:spacing w:before="190"/>
              <w:ind w:firstLine="0" w:firstLineChars="0"/>
              <w:jc w:val="center"/>
              <w:rPr>
                <w:rFonts w:eastAsia="楷体" w:cs="Times New Roman"/>
                <w:b/>
                <w:sz w:val="24"/>
                <w:lang w:val="zh-TW"/>
              </w:rPr>
            </w:pPr>
            <w:r>
              <w:rPr>
                <w:rFonts w:eastAsia="楷体" w:cs="Times New Roman"/>
                <w:b/>
                <w:sz w:val="24"/>
                <w:lang w:val="zh-TW"/>
              </w:rPr>
              <w:t>专栏6：绿色交通领域重点研发方向</w:t>
            </w:r>
          </w:p>
          <w:p>
            <w:pPr>
              <w:ind w:firstLine="482"/>
              <w:rPr>
                <w:rFonts w:ascii="仿宋_GB2312" w:cs="Times New Roman"/>
                <w:sz w:val="24"/>
                <w:lang w:val="zh-TW"/>
              </w:rPr>
            </w:pPr>
            <w:r>
              <w:rPr>
                <w:rFonts w:hint="eastAsia" w:ascii="仿宋_GB2312" w:cs="Times New Roman"/>
                <w:b/>
                <w:sz w:val="24"/>
                <w:lang w:val="zh-TW"/>
              </w:rPr>
              <w:t>资源节约集约利用技术：</w:t>
            </w:r>
            <w:r>
              <w:rPr>
                <w:rFonts w:hint="eastAsia" w:ascii="仿宋_GB2312" w:cs="Times New Roman"/>
                <w:sz w:val="24"/>
              </w:rPr>
              <w:t>提升资源循环利用水平，研发</w:t>
            </w:r>
            <w:r>
              <w:rPr>
                <w:rFonts w:hint="eastAsia" w:ascii="仿宋_GB2312" w:cs="Times New Roman"/>
                <w:sz w:val="24"/>
                <w:lang w:val="zh-TW"/>
              </w:rPr>
              <w:t>固体废物资源化无害化综合利用、路面材料</w:t>
            </w:r>
            <w:r>
              <w:rPr>
                <w:rFonts w:hint="eastAsia" w:ascii="仿宋_GB2312" w:cs="Times New Roman"/>
                <w:sz w:val="24"/>
              </w:rPr>
              <w:t>再生循环利用</w:t>
            </w:r>
            <w:r>
              <w:rPr>
                <w:rFonts w:hint="eastAsia" w:ascii="仿宋_GB2312" w:cs="Times New Roman"/>
                <w:sz w:val="24"/>
                <w:lang w:val="zh-TW"/>
              </w:rPr>
              <w:t>、服务区污水循环利用等技术，</w:t>
            </w:r>
            <w:r>
              <w:rPr>
                <w:rFonts w:hint="eastAsia" w:ascii="仿宋_GB2312" w:cs="Times New Roman"/>
                <w:sz w:val="24"/>
              </w:rPr>
              <w:t>推广应用</w:t>
            </w:r>
            <w:r>
              <w:rPr>
                <w:rFonts w:hint="eastAsia" w:ascii="仿宋_GB2312" w:cs="Times New Roman"/>
                <w:sz w:val="24"/>
                <w:lang w:val="zh-TW"/>
              </w:rPr>
              <w:t>耐久性沥青路面材料。推动邮政业绿色发展，</w:t>
            </w:r>
            <w:r>
              <w:rPr>
                <w:rFonts w:hint="eastAsia" w:ascii="仿宋_GB2312" w:cs="Times New Roman"/>
                <w:sz w:val="24"/>
              </w:rPr>
              <w:t>推广应用</w:t>
            </w:r>
            <w:r>
              <w:rPr>
                <w:rFonts w:hint="eastAsia" w:ascii="仿宋_GB2312" w:cs="Times New Roman"/>
                <w:sz w:val="24"/>
                <w:lang w:val="zh-TW"/>
              </w:rPr>
              <w:t>生物降解包装材料、冷链寄递包装等新材料新技术。</w:t>
            </w:r>
          </w:p>
          <w:p>
            <w:pPr>
              <w:ind w:firstLine="482"/>
              <w:rPr>
                <w:rFonts w:ascii="仿宋_GB2312" w:cs="Times New Roman"/>
                <w:sz w:val="24"/>
              </w:rPr>
            </w:pPr>
            <w:r>
              <w:rPr>
                <w:rFonts w:hint="eastAsia" w:ascii="仿宋_GB2312" w:cs="Times New Roman"/>
                <w:b/>
                <w:sz w:val="24"/>
                <w:lang w:val="zh-TW"/>
              </w:rPr>
              <w:t>节能减排和污染防治技术：</w:t>
            </w:r>
            <w:r>
              <w:rPr>
                <w:rFonts w:hint="eastAsia" w:ascii="仿宋_GB2312" w:cs="Times New Roman"/>
                <w:sz w:val="24"/>
                <w:lang w:val="zh-TW"/>
              </w:rPr>
              <w:t>推动</w:t>
            </w:r>
            <w:r>
              <w:rPr>
                <w:rFonts w:hint="eastAsia" w:ascii="仿宋_GB2312" w:cs="Times New Roman"/>
                <w:sz w:val="24"/>
              </w:rPr>
              <w:t>电能、氢能、太阳能、生物质燃料等新能源应用，研发氢燃料电池、</w:t>
            </w:r>
            <w:r>
              <w:rPr>
                <w:rFonts w:hint="eastAsia" w:ascii="仿宋_GB2312" w:cs="Times New Roman"/>
                <w:sz w:val="24"/>
                <w:lang w:val="zh-TW"/>
              </w:rPr>
              <w:t>新能源汽车试验检测</w:t>
            </w:r>
            <w:r>
              <w:rPr>
                <w:rFonts w:hint="eastAsia" w:ascii="仿宋_GB2312" w:cs="Times New Roman"/>
                <w:sz w:val="24"/>
              </w:rPr>
              <w:t>技术。加强能耗监测控制，推广应用</w:t>
            </w:r>
            <w:r>
              <w:rPr>
                <w:rFonts w:hint="eastAsia" w:ascii="仿宋_GB2312" w:cs="Times New Roman"/>
                <w:sz w:val="24"/>
                <w:lang w:val="zh-TW"/>
              </w:rPr>
              <w:t>隧道照明节能远程控制、</w:t>
            </w:r>
            <w:r>
              <w:rPr>
                <w:rFonts w:hint="eastAsia" w:ascii="仿宋_GB2312" w:cs="Times New Roman"/>
                <w:sz w:val="24"/>
              </w:rPr>
              <w:t>能耗</w:t>
            </w:r>
            <w:r>
              <w:rPr>
                <w:rFonts w:hint="eastAsia" w:ascii="仿宋_GB2312" w:cs="Times New Roman"/>
                <w:sz w:val="24"/>
                <w:lang w:val="zh-TW"/>
              </w:rPr>
              <w:t>在线监测与管理</w:t>
            </w:r>
            <w:r>
              <w:rPr>
                <w:rFonts w:hint="eastAsia" w:ascii="仿宋_GB2312" w:cs="Times New Roman"/>
                <w:sz w:val="24"/>
              </w:rPr>
              <w:t>等技术</w:t>
            </w:r>
            <w:r>
              <w:rPr>
                <w:rFonts w:hint="eastAsia" w:ascii="仿宋_GB2312" w:cs="Times New Roman"/>
                <w:sz w:val="24"/>
                <w:lang w:val="zh-TW"/>
              </w:rPr>
              <w:t>。</w:t>
            </w:r>
            <w:r>
              <w:rPr>
                <w:rFonts w:hint="eastAsia" w:ascii="仿宋_GB2312" w:cs="Times New Roman"/>
                <w:sz w:val="24"/>
              </w:rPr>
              <w:t>强化污染防治，研发公路扬尘治理、</w:t>
            </w:r>
            <w:r>
              <w:rPr>
                <w:rFonts w:hint="eastAsia" w:ascii="仿宋_GB2312" w:cs="Times New Roman"/>
                <w:sz w:val="24"/>
                <w:lang w:val="zh-TW"/>
              </w:rPr>
              <w:t>散装物料运输扬尘与抛撒防</w:t>
            </w:r>
            <w:r>
              <w:rPr>
                <w:rFonts w:hint="eastAsia" w:ascii="仿宋_GB2312" w:cs="Times New Roman"/>
                <w:sz w:val="24"/>
              </w:rPr>
              <w:t>治、汽车维修污染治理、</w:t>
            </w:r>
            <w:r>
              <w:rPr>
                <w:rFonts w:hint="eastAsia" w:ascii="仿宋_GB2312" w:cs="Times New Roman"/>
                <w:sz w:val="24"/>
                <w:lang w:val="zh-TW"/>
              </w:rPr>
              <w:t>交通噪声污染防治等技术</w:t>
            </w:r>
            <w:r>
              <w:rPr>
                <w:rFonts w:hint="eastAsia" w:ascii="仿宋_GB2312" w:cs="Times New Roman"/>
                <w:sz w:val="24"/>
              </w:rPr>
              <w:t>。</w:t>
            </w:r>
          </w:p>
          <w:p>
            <w:pPr>
              <w:ind w:firstLine="482"/>
              <w:rPr>
                <w:rFonts w:eastAsia="楷体" w:cs="Times New Roman"/>
                <w:szCs w:val="30"/>
              </w:rPr>
            </w:pPr>
            <w:r>
              <w:rPr>
                <w:rFonts w:hint="eastAsia" w:ascii="仿宋_GB2312" w:cs="Times New Roman"/>
                <w:b/>
                <w:sz w:val="24"/>
                <w:lang w:val="zh-TW"/>
              </w:rPr>
              <w:t>交通生态环境保护修复技术：</w:t>
            </w:r>
            <w:r>
              <w:rPr>
                <w:rFonts w:hint="eastAsia" w:ascii="仿宋_GB2312" w:cs="Times New Roman"/>
                <w:sz w:val="24"/>
                <w:lang w:val="zh-TW"/>
              </w:rPr>
              <w:t>提升交通生态环境治理水平，</w:t>
            </w:r>
            <w:r>
              <w:rPr>
                <w:rFonts w:hint="eastAsia" w:ascii="仿宋_GB2312" w:cs="Times New Roman"/>
                <w:sz w:val="24"/>
              </w:rPr>
              <w:t>研发</w:t>
            </w:r>
            <w:r>
              <w:rPr>
                <w:rFonts w:hint="eastAsia" w:ascii="仿宋_GB2312" w:cs="Times New Roman"/>
                <w:sz w:val="24"/>
                <w:lang w:val="zh-TW"/>
              </w:rPr>
              <w:t>黄土地区路域生态防护修复以及景观营造、公路交通建设与水土流失协同治理、公路穿越自然保护区生态环境保护、草-灌结合生态体系构建、绿色航道建设等技术。</w:t>
            </w:r>
          </w:p>
        </w:tc>
      </w:tr>
    </w:tbl>
    <w:p>
      <w:pPr>
        <w:pStyle w:val="4"/>
        <w:ind w:left="600"/>
        <w:rPr>
          <w:lang w:val="zh-TW"/>
        </w:rPr>
      </w:pPr>
      <w:r>
        <w:rPr>
          <w:rFonts w:hint="eastAsia"/>
          <w:lang w:val="zh-TW"/>
        </w:rPr>
        <w:t>7.决策支持领域</w:t>
      </w:r>
    </w:p>
    <w:p>
      <w:pPr>
        <w:ind w:firstLine="600"/>
        <w:rPr>
          <w:szCs w:val="30"/>
          <w:lang w:val="zh-TW"/>
        </w:rPr>
      </w:pPr>
      <w:r>
        <w:rPr>
          <w:rFonts w:hint="eastAsia"/>
          <w:szCs w:val="30"/>
          <w:lang w:val="zh-TW"/>
        </w:rPr>
        <w:t>围绕我省推进交通强国建设总体部署，重点开展交通运输发展战略规划、政策法规、标准体系等软科学研究，强化研究的宏观性、前瞻性、储备性，解决我省推进交通强国建设的重大战略性、政策性问题，提升科学决策水平。</w:t>
      </w:r>
    </w:p>
    <w:tbl>
      <w:tblPr>
        <w:tblStyle w:val="1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adjustRightInd/>
              <w:snapToGrid/>
              <w:spacing w:before="190"/>
              <w:ind w:firstLine="0" w:firstLineChars="0"/>
              <w:jc w:val="center"/>
              <w:rPr>
                <w:rFonts w:eastAsia="楷体" w:cs="Times New Roman"/>
                <w:b/>
                <w:sz w:val="24"/>
                <w:lang w:val="zh-TW"/>
              </w:rPr>
            </w:pPr>
            <w:r>
              <w:rPr>
                <w:rFonts w:eastAsia="楷体" w:cs="Times New Roman"/>
                <w:b/>
                <w:sz w:val="24"/>
                <w:lang w:val="zh-TW"/>
              </w:rPr>
              <w:t>专栏7：决策支持领域重点研发方向</w:t>
            </w:r>
          </w:p>
          <w:p>
            <w:pPr>
              <w:ind w:firstLine="482"/>
              <w:rPr>
                <w:rFonts w:ascii="仿宋_GB2312" w:cs="Times New Roman"/>
                <w:sz w:val="24"/>
                <w:lang w:val="zh-TW"/>
              </w:rPr>
            </w:pPr>
            <w:r>
              <w:rPr>
                <w:rFonts w:hint="eastAsia" w:ascii="仿宋_GB2312" w:cs="Times New Roman"/>
                <w:b/>
                <w:sz w:val="24"/>
                <w:lang w:val="zh-TW"/>
              </w:rPr>
              <w:t>政策法规：</w:t>
            </w:r>
            <w:r>
              <w:rPr>
                <w:rFonts w:hint="eastAsia" w:ascii="仿宋_GB2312" w:cs="Times New Roman"/>
                <w:sz w:val="24"/>
                <w:lang w:val="zh-TW"/>
              </w:rPr>
              <w:t>支持智能网联重载货运车路协同、交通大数据应用、面向山西中部城市群的交通基础设施发展、交通基础设施投融资、中小城市快速公共交通发展、低空飞行航线试点、基础设施养护投资绩效及需求分析等政策法规研究。</w:t>
            </w:r>
          </w:p>
          <w:p>
            <w:pPr>
              <w:ind w:firstLine="482"/>
              <w:rPr>
                <w:rFonts w:eastAsia="楷体" w:cs="Times New Roman"/>
                <w:szCs w:val="30"/>
                <w:lang w:val="zh-TW"/>
              </w:rPr>
            </w:pPr>
            <w:r>
              <w:rPr>
                <w:rFonts w:hint="eastAsia" w:ascii="仿宋_GB2312" w:cs="Times New Roman"/>
                <w:b/>
                <w:sz w:val="24"/>
                <w:lang w:val="zh-TW"/>
              </w:rPr>
              <w:t>标准规范：</w:t>
            </w:r>
            <w:r>
              <w:rPr>
                <w:rFonts w:hint="eastAsia" w:ascii="仿宋_GB2312" w:cs="Times New Roman"/>
                <w:sz w:val="24"/>
                <w:lang w:val="zh-TW"/>
              </w:rPr>
              <w:t>支持交通基础设施安全技术标准规范、交安/机电设计标准化、智能网联汽车道路测试管理办法、黄土路基生态防排水一体化技术指南、长寿命路面技术标准、重载交通专用公路建设技术标准体系、气化炉渣混合料路面基层应用技术指南等标准规范研究。</w:t>
            </w:r>
          </w:p>
        </w:tc>
      </w:tr>
    </w:tbl>
    <w:p>
      <w:pPr>
        <w:pStyle w:val="3"/>
        <w:spacing w:before="190" w:after="190"/>
        <w:ind w:firstLine="600"/>
        <w:rPr>
          <w:lang w:val="zh-TW"/>
        </w:rPr>
      </w:pPr>
      <w:bookmarkStart w:id="60" w:name="_Toc58182949"/>
      <w:bookmarkStart w:id="61" w:name="_Toc39144055"/>
      <w:bookmarkStart w:id="62" w:name="_Toc91800680"/>
      <w:bookmarkStart w:id="63" w:name="_Toc10671"/>
      <w:r>
        <w:rPr>
          <w:rFonts w:hint="eastAsia"/>
          <w:lang w:val="zh-TW"/>
        </w:rPr>
        <w:t>4.2提升科技创新能力</w:t>
      </w:r>
      <w:bookmarkEnd w:id="60"/>
      <w:bookmarkEnd w:id="61"/>
      <w:bookmarkEnd w:id="62"/>
      <w:bookmarkEnd w:id="63"/>
    </w:p>
    <w:p>
      <w:pPr>
        <w:ind w:firstLine="602"/>
        <w:rPr>
          <w:rFonts w:ascii="仿宋_GB2312"/>
          <w:szCs w:val="30"/>
        </w:rPr>
      </w:pPr>
      <w:r>
        <w:rPr>
          <w:rFonts w:hint="eastAsia" w:ascii="仿宋_GB2312" w:hAnsi="黑体"/>
          <w:b/>
          <w:szCs w:val="30"/>
        </w:rPr>
        <w:t>强化定位明确的创新主体。</w:t>
      </w:r>
      <w:r>
        <w:rPr>
          <w:rFonts w:hint="eastAsia" w:ascii="仿宋_GB2312"/>
          <w:szCs w:val="30"/>
        </w:rPr>
        <w:t>政府主管部门通过制定发展战略和规划、完善政策和法规体系、组织重大科技研发、财政性资金投入，把握科技发展方向、营造优良的创新环境、突破重大关键共性技术、引导社会科技资源有效配置。企业是科技创新的主体，要引导企业加大科研资金投入、牵头承担重大科技项目，推动具有明显经济效益的科技研发。行业科研机构是公益性研究和应用基础研究的主力，要以重点实验室和研发中心为依托，逐步发展成为公益性、基础性研究的主要基地。充分发挥中介机构在科技成果推广应用中的桥梁和纽带作用。</w:t>
      </w:r>
    </w:p>
    <w:p>
      <w:pPr>
        <w:ind w:firstLine="602"/>
        <w:rPr>
          <w:rFonts w:ascii="仿宋_GB2312"/>
          <w:szCs w:val="30"/>
        </w:rPr>
      </w:pPr>
      <w:r>
        <w:rPr>
          <w:rFonts w:hint="eastAsia" w:ascii="仿宋_GB2312" w:hAnsi="黑体"/>
          <w:b/>
          <w:szCs w:val="30"/>
        </w:rPr>
        <w:t>推动行业重点科研平台建设。</w:t>
      </w:r>
      <w:r>
        <w:rPr>
          <w:rFonts w:hint="eastAsia" w:ascii="仿宋_GB2312"/>
          <w:szCs w:val="30"/>
        </w:rPr>
        <w:t>结合行业科技创新的现实需求与长远需要，加强交通安全、节能环保、智慧交通、材料工程、BIM等领域的实验室建设，支持行业重点实验室开展应用基础研究和重大科技研发。推动行业重点实验室间的交流合作，提升实验室仪器设备的社会共享率，发挥好行业重点实验室的公用科研平台作用。加强科技资源统筹，支持有条件的大中型国有企业和科研院所、高等院校等合作建设行业研发中心，力争在基础设施建设与养护、综合运输与现代物流、交通安全和节能环保等领域建设行业研发中心。继续加大对交通运输主力科研机构科研基础条件投入，加快建设现代科研院所和基层创新平台；继续支持工程建养领域科技基础条件建设，依托行业重点实验室，建设典型自然条件下公路水路交通运输基础设施长期性能观测和数据采集系统；着力支持运输、信息、安全、节能、环保等领域科研条件建设；注重发挥财政资金投入的引导性作用，鼓励企事业单位以多种形式参与科研基础条件建设。</w:t>
      </w:r>
    </w:p>
    <w:p>
      <w:pPr>
        <w:ind w:firstLine="602"/>
        <w:rPr>
          <w:rFonts w:ascii="仿宋_GB2312"/>
          <w:szCs w:val="30"/>
        </w:rPr>
      </w:pPr>
      <w:r>
        <w:rPr>
          <w:rFonts w:hint="eastAsia" w:ascii="仿宋_GB2312" w:hAnsi="黑体"/>
          <w:b/>
          <w:szCs w:val="30"/>
        </w:rPr>
        <w:t>推动科技人才队伍建设。</w:t>
      </w:r>
      <w:r>
        <w:rPr>
          <w:rFonts w:hint="eastAsia" w:ascii="仿宋_GB2312"/>
          <w:szCs w:val="30"/>
        </w:rPr>
        <w:t>实施高层次人才倍增计划，采取倾斜政策，强化鼓励创新的动力机制与政策环境，依托重大建设工程、重大科研项目和重点科研基地，支持科研骨干潜心开展应用基础研究和科技攻关，参与国际国内学术交流，提升人才培养水平，使之成为在国内具有较高知名度和较大影响力的学术带头人。鼓励有条件的交通企业、科研单位和高等院校设立人才培养专项基金，吸引优秀人才投身交通事业，加大人才培养力度，提高全行业的技术应用能力。加大对优秀青年人才的培养、评选与发现力度，鼓励其深入生产建设一线开展科技创新实践和探索性研究。大力实施“人才强交”战略，坚持科技创新与人才培养协调发展，注重人才的持续培养和继续教育。鼓励岗位成才，在科研项目、科研设施、科研团队、国际交流与合作等方面，为优秀人才脱颖而出创造优良条件。</w:t>
      </w:r>
    </w:p>
    <w:p>
      <w:pPr>
        <w:pStyle w:val="3"/>
        <w:spacing w:before="190" w:after="190"/>
        <w:ind w:firstLine="600"/>
        <w:rPr>
          <w:lang w:val="zh-TW"/>
        </w:rPr>
      </w:pPr>
      <w:bookmarkStart w:id="64" w:name="_Toc91800681"/>
      <w:bookmarkStart w:id="65" w:name="_Toc58182950"/>
      <w:bookmarkStart w:id="66" w:name="_Toc27687"/>
      <w:bookmarkStart w:id="67" w:name="_Toc39144056"/>
      <w:r>
        <w:rPr>
          <w:rFonts w:hint="eastAsia"/>
          <w:lang w:val="zh-TW"/>
        </w:rPr>
        <w:t>4.3推动科技成果转化</w:t>
      </w:r>
      <w:bookmarkEnd w:id="64"/>
      <w:bookmarkEnd w:id="65"/>
      <w:bookmarkEnd w:id="66"/>
      <w:bookmarkEnd w:id="67"/>
    </w:p>
    <w:p>
      <w:pPr>
        <w:ind w:firstLine="602"/>
        <w:rPr>
          <w:szCs w:val="30"/>
          <w:lang w:val="zh-TW"/>
        </w:rPr>
      </w:pPr>
      <w:r>
        <w:rPr>
          <w:rFonts w:hint="eastAsia" w:ascii="黑体" w:hAnsi="黑体" w:eastAsia="黑体"/>
          <w:b/>
          <w:szCs w:val="30"/>
          <w:lang w:val="zh-TW"/>
        </w:rPr>
        <w:t>发布成果推广目录。</w:t>
      </w:r>
      <w:r>
        <w:rPr>
          <w:rFonts w:hint="eastAsia"/>
          <w:szCs w:val="30"/>
          <w:lang w:val="zh-TW"/>
        </w:rPr>
        <w:t>推进交通运输科技成果推广目录发布，在交通运输建设、养护和管理中优先推荐选用列入推广目录的科技成果。完善交通运输科技重大成果报告制度和发布制度，建立科技成果登记制度，定期征集交通运输企业、科研机构和高等院校科研成果，搭建我省交通运输科技成果推广交流平台，逐步建立科技成果库。</w:t>
      </w:r>
    </w:p>
    <w:p>
      <w:pPr>
        <w:ind w:firstLine="602"/>
        <w:rPr>
          <w:szCs w:val="30"/>
          <w:lang w:val="zh-TW"/>
        </w:rPr>
      </w:pPr>
      <w:r>
        <w:rPr>
          <w:rFonts w:hint="eastAsia" w:ascii="黑体" w:hAnsi="黑体" w:eastAsia="黑体"/>
          <w:b/>
          <w:szCs w:val="30"/>
          <w:lang w:val="zh-TW"/>
        </w:rPr>
        <w:t>完善成果推广机制。</w:t>
      </w:r>
      <w:r>
        <w:rPr>
          <w:rFonts w:hint="eastAsia"/>
          <w:szCs w:val="30"/>
          <w:lang w:val="zh-TW"/>
        </w:rPr>
        <w:t>完善以政府部门为指导、交通企业为主体、科研机构和高等院校为支撑、中介机构为桥梁的成果推广体系。整合成果、人才、技术、服务、平台等创新资源，探索建立科技成果转化专业机构，提供科技成果评价与推广咨询服务。探索建立交通科技成果与知识产权线上线下交易平台，推动开展科技成果和专利技术的转让活动。健全科技成果推广的制度保障与动力机制，优先支持在科技成果推广工作中成绩突出的单位和个人，支持企业将科技成果转化纳入考核体系。</w:t>
      </w:r>
    </w:p>
    <w:p>
      <w:pPr>
        <w:ind w:firstLine="602"/>
        <w:rPr>
          <w:szCs w:val="30"/>
          <w:lang w:val="zh-TW"/>
        </w:rPr>
      </w:pPr>
      <w:r>
        <w:rPr>
          <w:rFonts w:hint="eastAsia" w:ascii="黑体" w:hAnsi="黑体" w:eastAsia="黑体"/>
          <w:b/>
          <w:szCs w:val="30"/>
          <w:lang w:val="zh-TW"/>
        </w:rPr>
        <w:t>实施科技示范工程。</w:t>
      </w:r>
      <w:r>
        <w:rPr>
          <w:rFonts w:hint="eastAsia"/>
          <w:szCs w:val="30"/>
          <w:lang w:val="zh-TW"/>
        </w:rPr>
        <w:t>积极申报交通运输部科技示范工程，推进吕梁山区祁离高速公路交旅融合发展建设与运营等部科技示范工程建设。依托重大工程，针对重点推广的技术成果，集中力量开展省级科技示范工程建设，辐射带动科技成果高效转化，促进“四新技术”推广应用。加强科技示范项目宣传报道和展示交流，发挥示范引领作用。</w:t>
      </w:r>
    </w:p>
    <w:p>
      <w:pPr>
        <w:ind w:firstLine="602"/>
        <w:rPr>
          <w:szCs w:val="30"/>
          <w:lang w:val="zh-TW"/>
        </w:rPr>
      </w:pPr>
      <w:r>
        <w:rPr>
          <w:rFonts w:hint="eastAsia" w:ascii="黑体" w:hAnsi="黑体" w:eastAsia="黑体"/>
          <w:b/>
          <w:szCs w:val="30"/>
          <w:lang w:val="zh-TW"/>
        </w:rPr>
        <w:t>推动成果标准化转化。</w:t>
      </w:r>
      <w:r>
        <w:rPr>
          <w:rFonts w:hint="eastAsia"/>
          <w:szCs w:val="30"/>
          <w:lang w:val="zh-TW"/>
        </w:rPr>
        <w:t>组织编制完善的行业标准体系表，加强交通行业地方标准制修订，开展现行地方标准的集中复审和技术标准更新工作。积极引导和鼓励大中型企业、科研单位和高等院校承担和参与国家标准、行业标准、地方标准、团体标准的制修订工作；鼓励企业根据需要自主制定和实施具有竞争力的企业标准。强化科技计划执行过程中将标准、技术指南等制定工作纳入相关考核指标。</w:t>
      </w:r>
    </w:p>
    <w:p>
      <w:pPr>
        <w:ind w:firstLine="602"/>
        <w:rPr>
          <w:szCs w:val="30"/>
          <w:lang w:val="zh-TW"/>
        </w:rPr>
      </w:pPr>
      <w:r>
        <w:rPr>
          <w:rFonts w:hint="eastAsia" w:ascii="黑体" w:hAnsi="黑体" w:eastAsia="黑体"/>
          <w:b/>
          <w:szCs w:val="30"/>
          <w:lang w:val="zh-TW"/>
        </w:rPr>
        <w:t>建设科技成果转化基地。</w:t>
      </w:r>
      <w:r>
        <w:rPr>
          <w:rFonts w:hint="eastAsia"/>
          <w:szCs w:val="30"/>
          <w:lang w:val="zh-TW"/>
        </w:rPr>
        <w:t>加强科技成果转化力度，打造一批体系健全、机制创新、市场导向的科技成果转化和技术转移平台，促进科技成果转化能力提升，支撑产业转型升级发展。推进碳纤维复合材料、结构胶、沥青抗辙裂剂等材料中试基地，及雾区引导系统、智慧收费亭、智能巡检机器人、桥隧工程检测系统等智能交通关联产品研发与装备制造车间布局，加快科技成果产业孵化。建立LED综合电子屏和雾区诱导灯等交通产品生产线，利用智能交通装备产业化基地平台多元化生产新产品。</w:t>
      </w:r>
    </w:p>
    <w:p>
      <w:pPr>
        <w:pStyle w:val="3"/>
        <w:spacing w:before="190" w:after="190"/>
        <w:ind w:firstLine="600"/>
        <w:rPr>
          <w:lang w:val="zh-TW"/>
        </w:rPr>
      </w:pPr>
      <w:bookmarkStart w:id="68" w:name="_Toc58182951"/>
      <w:bookmarkStart w:id="69" w:name="_Toc24322"/>
      <w:bookmarkStart w:id="70" w:name="_Toc39144057"/>
      <w:bookmarkStart w:id="71" w:name="_Toc91800682"/>
      <w:r>
        <w:rPr>
          <w:rFonts w:hint="eastAsia"/>
          <w:lang w:val="zh-TW"/>
        </w:rPr>
        <w:t>4.4完善科技创新机制</w:t>
      </w:r>
      <w:bookmarkEnd w:id="68"/>
      <w:bookmarkEnd w:id="69"/>
      <w:bookmarkEnd w:id="70"/>
      <w:bookmarkEnd w:id="71"/>
    </w:p>
    <w:p>
      <w:pPr>
        <w:ind w:firstLine="602"/>
        <w:rPr>
          <w:lang w:val="zh-TW"/>
        </w:rPr>
      </w:pPr>
      <w:r>
        <w:rPr>
          <w:rFonts w:hint="eastAsia" w:ascii="黑体" w:hAnsi="黑体" w:eastAsia="黑体"/>
          <w:b/>
          <w:szCs w:val="30"/>
          <w:lang w:val="zh-TW"/>
        </w:rPr>
        <w:t>优化研发组织模式。</w:t>
      </w:r>
      <w:r>
        <w:rPr>
          <w:rFonts w:hint="eastAsia" w:cs="Times New Roman"/>
          <w:snapToGrid w:val="0"/>
          <w:szCs w:val="28"/>
        </w:rPr>
        <w:t>完善行业发展顶层设计，做好行业科技战略规划、指导意见、实施细则、标准规范的制订实施，提高科技管理效能。完善行业科技项目管理和经费管理制度体系，优化行业科技创新资源配置，改革科研项目立项和组织实施方式，建立省交通科技重大专项和重点项目形成与立项机制，健全多元化支持机制，集中力量开展关键技术攻关。积极组织申报行业重点科技项目清单、行业重大科技创新成果库。提高科技研发自主权，探索开展政府购买服务、后补助、事前立项与奖补结合、间接投资等科技投融资改革。</w:t>
      </w:r>
    </w:p>
    <w:p>
      <w:pPr>
        <w:ind w:firstLine="602"/>
        <w:rPr>
          <w:lang w:val="zh-TW"/>
        </w:rPr>
      </w:pPr>
      <w:r>
        <w:rPr>
          <w:rFonts w:hint="eastAsia" w:ascii="黑体" w:hAnsi="黑体" w:eastAsia="黑体"/>
          <w:b/>
          <w:szCs w:val="30"/>
          <w:lang w:val="zh-TW"/>
        </w:rPr>
        <w:t>完善协同创新机制。</w:t>
      </w:r>
      <w:r>
        <w:rPr>
          <w:rFonts w:hint="eastAsia" w:cs="Times New Roman"/>
          <w:snapToGrid w:val="0"/>
          <w:szCs w:val="28"/>
        </w:rPr>
        <w:t>加快建设和完善政产学研用一体化科技协同创新体系。建立政府牵头、科研机构、高等院校和企业参与的定期沟通机制，以科技成果产业化为目标，整合行业科技创新资源，支持合作搭建产学研用相结合的科研平台，促进全产业链科技创新和成果转化。鼓励建立区域技术联盟，促进跨行业、跨部门、跨区域协同创新。广泛利用社会科技资源开展行业科技创新活动，充分调动基层和企业技术创新的积极性，加大推进优势资源整合和支持力度，多层面实现协同创新。</w:t>
      </w:r>
    </w:p>
    <w:p>
      <w:pPr>
        <w:ind w:firstLine="602"/>
        <w:rPr>
          <w:lang w:val="zh-TW"/>
        </w:rPr>
      </w:pPr>
      <w:r>
        <w:rPr>
          <w:rFonts w:hint="eastAsia" w:ascii="黑体" w:hAnsi="黑体" w:eastAsia="黑体"/>
          <w:b/>
          <w:szCs w:val="30"/>
          <w:lang w:val="zh-TW"/>
        </w:rPr>
        <w:t>提升科技服务水平。</w:t>
      </w:r>
      <w:r>
        <w:rPr>
          <w:rFonts w:hint="eastAsia" w:cs="Times New Roman"/>
          <w:snapToGrid w:val="0"/>
          <w:szCs w:val="28"/>
        </w:rPr>
        <w:t>持续完善“政府引导+市场主导”的科技创新管理模式，重点做好科技发展战略、规划、政策、布局、标准、评估和监管等工作。优化科技管理流程，建立以质量为导向的科技评价制度。加快培育面向行业开展技术应用、成果转化、科技评估、创新咨询等专业化服务的中介机构。</w:t>
      </w:r>
    </w:p>
    <w:p>
      <w:pPr>
        <w:ind w:firstLine="602"/>
        <w:rPr>
          <w:lang w:val="zh-TW"/>
        </w:rPr>
      </w:pPr>
      <w:r>
        <w:rPr>
          <w:rFonts w:hint="eastAsia" w:ascii="黑体" w:hAnsi="黑体" w:eastAsia="黑体"/>
          <w:b/>
          <w:szCs w:val="30"/>
          <w:lang w:val="zh-TW"/>
        </w:rPr>
        <w:t>完善科技创新激励机制。</w:t>
      </w:r>
      <w:r>
        <w:rPr>
          <w:rFonts w:hint="eastAsia" w:cs="Times New Roman"/>
          <w:snapToGrid w:val="0"/>
          <w:szCs w:val="28"/>
        </w:rPr>
        <w:t>落实深化科技体制机制改革的相关政策和要求，完善分配激励机制，提高行业科研人员科技创新的积极性，提高成果转化收益比例，激发行业创新活力。鼓励企业建立以期权、股权、分红等为纽带的内部激励机制和以科研诚信与创新业绩为导向的评价制度。健全与岗位职责、创新成果等紧密联系的分配机制。调整优化奖励机制，采用分类评价激励方法，推动科技成果转化。</w:t>
      </w:r>
    </w:p>
    <w:p>
      <w:pPr>
        <w:pStyle w:val="2"/>
        <w:spacing w:before="190" w:after="190"/>
        <w:ind w:firstLine="643"/>
      </w:pPr>
      <w:bookmarkStart w:id="72" w:name="_Toc39144058"/>
      <w:bookmarkStart w:id="73" w:name="_Toc413"/>
      <w:bookmarkStart w:id="74" w:name="_Toc91800683"/>
      <w:bookmarkStart w:id="75" w:name="_Toc58182952"/>
      <w:r>
        <w:rPr>
          <w:rFonts w:hint="eastAsia"/>
        </w:rPr>
        <w:t>五、重点</w:t>
      </w:r>
      <w:bookmarkEnd w:id="72"/>
      <w:r>
        <w:rPr>
          <w:rFonts w:hint="eastAsia"/>
        </w:rPr>
        <w:t>研发专项</w:t>
      </w:r>
      <w:bookmarkEnd w:id="73"/>
      <w:bookmarkEnd w:id="74"/>
      <w:bookmarkEnd w:id="75"/>
    </w:p>
    <w:p>
      <w:pPr>
        <w:pStyle w:val="3"/>
        <w:spacing w:before="190" w:after="190"/>
        <w:ind w:firstLine="600"/>
        <w:rPr>
          <w:lang w:val="zh-TW"/>
        </w:rPr>
      </w:pPr>
      <w:bookmarkStart w:id="76" w:name="_Toc27258"/>
      <w:bookmarkStart w:id="77" w:name="_Toc39144059"/>
      <w:bookmarkStart w:id="78" w:name="_Toc58182953"/>
      <w:bookmarkStart w:id="79" w:name="_Toc91800684"/>
      <w:r>
        <w:rPr>
          <w:rFonts w:hint="eastAsia"/>
          <w:lang w:val="zh-TW"/>
        </w:rPr>
        <w:t>5.1智能网联重载货运车路协同关键技术研发应用</w:t>
      </w:r>
      <w:bookmarkEnd w:id="76"/>
      <w:bookmarkEnd w:id="77"/>
      <w:bookmarkEnd w:id="78"/>
      <w:bookmarkEnd w:id="79"/>
    </w:p>
    <w:p>
      <w:pPr>
        <w:ind w:firstLine="600"/>
        <w:rPr>
          <w:rFonts w:cs="Times New Roman"/>
          <w:snapToGrid w:val="0"/>
          <w:szCs w:val="28"/>
        </w:rPr>
      </w:pPr>
      <w:r>
        <w:rPr>
          <w:rFonts w:hint="eastAsia" w:cs="Times New Roman"/>
          <w:snapToGrid w:val="0"/>
          <w:szCs w:val="28"/>
        </w:rPr>
        <w:t>贯彻落实强国纲要部署，依托百度云计算（阳泉）中心优势，解决智能网联重载货运车路协同中面临的关键瓶颈，重点开展智能网联货车、智能网联重载道路配套基础设施体系、面向快速自动识别的智能标线与道钉、基于5G的车路协同高速通信、5G+北斗高精度定位解算平台等关键技术及设备研发，支撑多元感知的物联网、5G极速通信网、多源数据融合的云雾平台、智能化的运控系统、清洁高效的供电系统、数字孪生系统等建设，依托江铃重汽和百度公司，研发制造一批智能网联货车，在五盂高速局部段落建设车路协同示范路，打造智能网联重载货运车路协同领域的科技示范标杆。</w:t>
      </w:r>
    </w:p>
    <w:p>
      <w:pPr>
        <w:pStyle w:val="3"/>
        <w:spacing w:before="190" w:after="190"/>
        <w:ind w:firstLine="600"/>
        <w:rPr>
          <w:lang w:val="zh-TW"/>
        </w:rPr>
      </w:pPr>
      <w:bookmarkStart w:id="80" w:name="_Toc58182954"/>
      <w:bookmarkStart w:id="81" w:name="_Toc14150"/>
      <w:bookmarkStart w:id="82" w:name="_Toc91800685"/>
      <w:bookmarkStart w:id="83" w:name="_Toc39144060"/>
      <w:r>
        <w:rPr>
          <w:rFonts w:hint="eastAsia"/>
          <w:lang w:val="zh-TW"/>
        </w:rPr>
        <w:t>5.2黄河流域交通生态保护和高质量发展技术研发应用</w:t>
      </w:r>
      <w:bookmarkEnd w:id="80"/>
      <w:bookmarkEnd w:id="81"/>
      <w:bookmarkEnd w:id="82"/>
      <w:bookmarkEnd w:id="83"/>
    </w:p>
    <w:p>
      <w:pPr>
        <w:ind w:firstLine="600"/>
        <w:rPr>
          <w:rFonts w:cs="Times New Roman"/>
          <w:snapToGrid w:val="0"/>
          <w:szCs w:val="28"/>
        </w:rPr>
      </w:pPr>
      <w:r>
        <w:rPr>
          <w:rFonts w:hint="eastAsia" w:cs="Times New Roman"/>
          <w:snapToGrid w:val="0"/>
          <w:szCs w:val="28"/>
        </w:rPr>
        <w:t>贯彻落实习近平总书记关于黄河流域生态保护和高质量发展的重要讲话精神，围绕黄河流域水土保持、污染治理和生态环境保护修复中的关键难题，重点开展生态选线选址、黄河流域生态修护和景观营造、特大桥遮光声屏障建造、耐候性主钢梁、黄土地区高等级公路边坡生态建造与绿化防护、黄土路基生态防治一体化、固体废弃物资源化无害化利用、生态航道/绿色港口/绿色水运装备等关键技术研发及应用，形成黄河流域交通运输生态环境保护和高质量发展成套技术体系。依托黄河、长城、太行三大板块旅游公路等重大工程建设开展示范应用。</w:t>
      </w:r>
    </w:p>
    <w:p>
      <w:pPr>
        <w:pStyle w:val="3"/>
        <w:spacing w:before="190" w:after="190"/>
        <w:ind w:firstLine="600"/>
        <w:rPr>
          <w:lang w:val="zh-TW"/>
        </w:rPr>
      </w:pPr>
      <w:bookmarkStart w:id="84" w:name="_Toc3693"/>
      <w:bookmarkStart w:id="85" w:name="_Toc58182955"/>
      <w:bookmarkStart w:id="86" w:name="_Toc39144061"/>
      <w:bookmarkStart w:id="87" w:name="_Toc91800686"/>
      <w:r>
        <w:rPr>
          <w:rFonts w:hint="eastAsia"/>
          <w:lang w:val="zh-TW"/>
        </w:rPr>
        <w:t>5.3绿色高效智能物流服务关键技术研发应用</w:t>
      </w:r>
      <w:bookmarkEnd w:id="84"/>
      <w:bookmarkEnd w:id="85"/>
      <w:bookmarkEnd w:id="86"/>
      <w:bookmarkEnd w:id="87"/>
    </w:p>
    <w:p>
      <w:pPr>
        <w:ind w:firstLine="600"/>
        <w:rPr>
          <w:rFonts w:cs="Times New Roman"/>
          <w:snapToGrid w:val="0"/>
          <w:szCs w:val="28"/>
        </w:rPr>
      </w:pPr>
      <w:r>
        <w:rPr>
          <w:rFonts w:hint="eastAsia" w:cs="Times New Roman"/>
          <w:snapToGrid w:val="0"/>
          <w:szCs w:val="28"/>
        </w:rPr>
        <w:t>贯彻落实我省现代物流发展的战略部署，围绕绿色、智能、高效物流服务体系建设，重点开展物流网络节点布局、网路优化、多式联运智能调度、智能载运单元、智能化多式联运场站等关键技术及装备研发；建设山西“物流云”服务平台，发展“互联网+”高效物流，加快实现物流活动全过程的数字化；推广应用新能源汽车等绿色载运工具和装卸机具，推动集中式充电站或分布式充电桩建设；积极推动铁水、公铁等联运发展，推动大宗货物及中长距离货物运输向铁路和水运有序转移；推进电商物流、冷链物流、大件运输、危险品物流等专业化物流发展；依托交通强国建设试点，打造国家物流枢纽城市、绿色高效城市配送体系、大宗货物物流服务示范基地。</w:t>
      </w:r>
    </w:p>
    <w:p>
      <w:pPr>
        <w:pStyle w:val="3"/>
        <w:spacing w:before="190" w:after="190"/>
        <w:ind w:firstLine="600"/>
        <w:rPr>
          <w:lang w:val="zh-TW"/>
        </w:rPr>
      </w:pPr>
      <w:bookmarkStart w:id="88" w:name="_Toc5443"/>
      <w:bookmarkStart w:id="89" w:name="_Toc58182956"/>
      <w:bookmarkStart w:id="90" w:name="_Toc91800687"/>
      <w:bookmarkStart w:id="91" w:name="_Toc39144062"/>
      <w:r>
        <w:rPr>
          <w:rFonts w:hint="eastAsia"/>
          <w:lang w:val="zh-TW"/>
        </w:rPr>
        <w:t>5.4大数据在交通领域集成应用关键技术研发</w:t>
      </w:r>
      <w:bookmarkEnd w:id="88"/>
      <w:bookmarkEnd w:id="89"/>
      <w:bookmarkEnd w:id="90"/>
      <w:bookmarkEnd w:id="91"/>
    </w:p>
    <w:p>
      <w:pPr>
        <w:ind w:firstLine="600"/>
        <w:rPr>
          <w:rFonts w:cs="Times New Roman"/>
          <w:snapToGrid w:val="0"/>
          <w:szCs w:val="28"/>
        </w:rPr>
      </w:pPr>
      <w:r>
        <w:rPr>
          <w:rFonts w:hint="eastAsia" w:cs="Times New Roman"/>
          <w:snapToGrid w:val="0"/>
          <w:szCs w:val="28"/>
        </w:rPr>
        <w:t>贯彻落实国家、行业和我省大数据发展应用战略部署，发挥百度云计算（阳泉）中心优势，围绕交通大数据集成应用关键制约，重点开展载运工具/基础设施/通行环境互联的交通控制网基础云平台、多网融合的交通信息通信网络、跨层级/跨区域/跨系统/跨部门/跨业务的数据交换、综合交通数据分类存储/清洗挖掘/分析处理、多源数据融合、数据治理和数据挖掘、数据分级分类管理等关键技术研发应用；推动广覆盖的交通感知网络、大容量的传输网络布局建设，构建泛在先进的交通信息基础设施；建设综合交通大数据中心，推动交通数据在各种运输方式之间共建共享、共管共用，实现综合交通“一张网”；完善数据治理体系，健全行业数据资源管控机制，加快编制行业信息化建设项目和数据资源开放共享管理办法，编制数据开放共享清单，推进数据资源对内共享和对外开放；建立交通政务云平台，推动大数据在智能公路、智能航道、数字管网中的集成应用；推动“互联网+”旅客联程运输和高效物流加快发展，实现数据赋能交通发展，实现运输服务“一体化”，。</w:t>
      </w:r>
    </w:p>
    <w:p>
      <w:pPr>
        <w:pStyle w:val="3"/>
        <w:spacing w:before="190" w:after="190"/>
        <w:ind w:firstLine="600"/>
        <w:rPr>
          <w:lang w:val="zh-TW"/>
        </w:rPr>
      </w:pPr>
      <w:bookmarkStart w:id="92" w:name="_Toc19728"/>
      <w:bookmarkStart w:id="93" w:name="_Toc91800688"/>
      <w:bookmarkStart w:id="94" w:name="_Toc58182957"/>
      <w:r>
        <w:rPr>
          <w:rFonts w:hint="eastAsia"/>
          <w:lang w:val="zh-TW"/>
        </w:rPr>
        <w:t>5.5交通运输与旅游融合发展关键技术研发应用</w:t>
      </w:r>
      <w:bookmarkEnd w:id="92"/>
      <w:bookmarkEnd w:id="93"/>
      <w:bookmarkEnd w:id="94"/>
    </w:p>
    <w:p>
      <w:pPr>
        <w:ind w:firstLine="600"/>
        <w:rPr>
          <w:rFonts w:cs="Times New Roman"/>
          <w:snapToGrid w:val="0"/>
          <w:szCs w:val="28"/>
        </w:rPr>
      </w:pPr>
      <w:r>
        <w:rPr>
          <w:rFonts w:hint="eastAsia" w:cs="Times New Roman"/>
          <w:snapToGrid w:val="0"/>
          <w:szCs w:val="28"/>
        </w:rPr>
        <w:t>贯彻落实国家、行业和我省交通运输与旅游融合发展的战略部署，</w:t>
      </w:r>
      <w:bookmarkStart w:id="95" w:name="_Hlk47694569"/>
      <w:r>
        <w:rPr>
          <w:rFonts w:hint="eastAsia" w:cs="Times New Roman"/>
          <w:snapToGrid w:val="0"/>
          <w:szCs w:val="28"/>
        </w:rPr>
        <w:t>围绕交通运输和旅游融合发展关键制约</w:t>
      </w:r>
      <w:bookmarkEnd w:id="95"/>
      <w:r>
        <w:rPr>
          <w:rFonts w:hint="eastAsia" w:cs="Times New Roman"/>
          <w:snapToGrid w:val="0"/>
          <w:szCs w:val="28"/>
        </w:rPr>
        <w:t>，突破旅游交通规划理论与方法、旅游公路设计、旅客联程运输、基于移动互联/大数据/人工智能的旅游交通运行监测预警、旅游交通新业态监管等关键技术，建设“大数据+旅游交通”系统平台，创建“通用航空+旅游”示范，打造黄河、长城、太行三大板块精品旅游公路，完善内河库湖区旅游基础设施建设，打造“交通+旅游”集散中心和一票制服务体系，推动交通、旅游等多部门间协作机制建设，加强旅游交通市场监管和信用体系建设，将我省打造成为全国交通运输与旅游融合发展示范区。</w:t>
      </w:r>
    </w:p>
    <w:p>
      <w:pPr>
        <w:pStyle w:val="3"/>
        <w:spacing w:before="190" w:after="190"/>
        <w:ind w:firstLine="600"/>
        <w:rPr>
          <w:lang w:val="zh-TW"/>
        </w:rPr>
      </w:pPr>
      <w:bookmarkStart w:id="96" w:name="_Hlk47698721"/>
      <w:bookmarkStart w:id="97" w:name="_Hlk47698575"/>
      <w:bookmarkStart w:id="98" w:name="_Toc11562"/>
      <w:bookmarkStart w:id="99" w:name="_Toc58182958"/>
      <w:bookmarkStart w:id="100" w:name="_Toc91800689"/>
      <w:r>
        <w:rPr>
          <w:rFonts w:hint="eastAsia"/>
          <w:lang w:val="zh-TW"/>
        </w:rPr>
        <w:t>5.6大宗固废资源化再生利用</w:t>
      </w:r>
      <w:bookmarkEnd w:id="96"/>
      <w:r>
        <w:rPr>
          <w:rFonts w:hint="eastAsia"/>
          <w:lang w:val="zh-TW"/>
        </w:rPr>
        <w:t>成套技术</w:t>
      </w:r>
      <w:bookmarkEnd w:id="97"/>
      <w:r>
        <w:rPr>
          <w:rFonts w:hint="eastAsia"/>
          <w:lang w:val="zh-TW"/>
        </w:rPr>
        <w:t>研发</w:t>
      </w:r>
      <w:bookmarkEnd w:id="98"/>
      <w:bookmarkEnd w:id="99"/>
      <w:bookmarkEnd w:id="100"/>
    </w:p>
    <w:p>
      <w:pPr>
        <w:ind w:firstLine="600"/>
        <w:rPr>
          <w:rFonts w:cs="Times New Roman"/>
          <w:snapToGrid w:val="0"/>
          <w:szCs w:val="28"/>
        </w:rPr>
      </w:pPr>
      <w:r>
        <w:rPr>
          <w:rFonts w:hint="eastAsia" w:cs="Times New Roman"/>
          <w:snapToGrid w:val="0"/>
          <w:szCs w:val="28"/>
        </w:rPr>
        <w:t>贯彻国家、行业及我省加强生态文明建设的决策部署，围绕交通运输绿色发展关键制约，加强固废材料的路用性能技术、加工制备技术、“无害化”应用技术等关键技术研发，降低固废利用成本，形成大宗固废在公路工程中资源化再生利用成套技术；统筹推进省市固体废物资源化再利用总体规划，探索建立行业固废利用激励考核机制，充分调动企业推进技术创新的积极性；制定大宗固废资源化再生利用技术等相关地方标准规范，提升固废利用规范化和制度化水平；构建基于公路网和固废分布的省级大数据平台，提升固废智能化利用效率和水平。</w:t>
      </w:r>
    </w:p>
    <w:p>
      <w:pPr>
        <w:pStyle w:val="3"/>
        <w:spacing w:before="190" w:after="190"/>
        <w:ind w:firstLine="600"/>
        <w:rPr>
          <w:lang w:val="zh-TW"/>
        </w:rPr>
      </w:pPr>
      <w:bookmarkStart w:id="101" w:name="_Toc91800690"/>
      <w:r>
        <w:rPr>
          <w:rFonts w:hint="eastAsia"/>
          <w:lang w:val="zh-TW"/>
        </w:rPr>
        <w:t>5.7交通运输低（零）碳关键技术研发应用</w:t>
      </w:r>
      <w:bookmarkEnd w:id="101"/>
    </w:p>
    <w:p>
      <w:pPr>
        <w:ind w:firstLine="600"/>
        <w:rPr>
          <w:rFonts w:cs="Times New Roman"/>
          <w:snapToGrid w:val="0"/>
          <w:szCs w:val="28"/>
        </w:rPr>
      </w:pPr>
      <w:r>
        <w:rPr>
          <w:rFonts w:hint="eastAsia" w:cs="Times New Roman"/>
          <w:snapToGrid w:val="0"/>
          <w:szCs w:val="28"/>
        </w:rPr>
        <w:t>贯彻落实全省碳达峰碳中和目标，强化低碳技术研发和推广应用。推动能耗实时监测、碳排放核算评估、交通领域碳达峰碳中和路径、碳捕集等技术研发应用。推动氢能、太阳能、生物质燃料等低碳能源应用，突破氢能源制取储运、基础设施分布式光伏发电及并网等关键技术。推动氢燃料汽车、纯电动汽车等新能源、清洁能源交通装备研发和推广应用。加强高性能、轻量化新材料在交通装备中的应用，加快完善充（换）能设施网络优化布局，提升新能源、清洁能源装备使用者的幸福感和获得感。推动化石燃料高效开发利用技术研究，鼓励新能源、清洁能源装备在城市公共交通、出租车、物流配送车辆等行业中的广泛应用。</w:t>
      </w:r>
    </w:p>
    <w:p>
      <w:pPr>
        <w:pStyle w:val="2"/>
        <w:spacing w:before="190" w:after="190"/>
        <w:ind w:firstLine="643"/>
      </w:pPr>
      <w:bookmarkStart w:id="102" w:name="_Toc39144063"/>
      <w:bookmarkStart w:id="103" w:name="_Toc28942"/>
      <w:bookmarkStart w:id="104" w:name="_Toc91800691"/>
      <w:bookmarkStart w:id="105" w:name="_Toc58182959"/>
      <w:r>
        <w:rPr>
          <w:rFonts w:hint="eastAsia"/>
          <w:lang w:eastAsia="zh-TW"/>
        </w:rPr>
        <w:t>六、保障措施</w:t>
      </w:r>
      <w:bookmarkEnd w:id="102"/>
      <w:bookmarkEnd w:id="103"/>
      <w:bookmarkEnd w:id="104"/>
      <w:bookmarkEnd w:id="105"/>
    </w:p>
    <w:p>
      <w:pPr>
        <w:pStyle w:val="3"/>
        <w:spacing w:before="190" w:after="190"/>
        <w:ind w:firstLine="600"/>
        <w:rPr>
          <w:lang w:val="zh-TW"/>
        </w:rPr>
      </w:pPr>
      <w:bookmarkStart w:id="106" w:name="_Toc91800692"/>
      <w:bookmarkStart w:id="107" w:name="_Toc58182960"/>
      <w:bookmarkStart w:id="108" w:name="_Toc18618"/>
      <w:r>
        <w:rPr>
          <w:rFonts w:hint="eastAsia"/>
          <w:lang w:val="zh-TW"/>
        </w:rPr>
        <w:t>6.1强化组织协调</w:t>
      </w:r>
      <w:bookmarkEnd w:id="106"/>
      <w:bookmarkEnd w:id="107"/>
      <w:bookmarkEnd w:id="108"/>
    </w:p>
    <w:p>
      <w:pPr>
        <w:ind w:firstLine="600"/>
        <w:rPr>
          <w:rFonts w:cs="Times New Roman"/>
          <w:snapToGrid w:val="0"/>
          <w:szCs w:val="28"/>
        </w:rPr>
      </w:pPr>
      <w:r>
        <w:rPr>
          <w:rFonts w:hint="eastAsia" w:cs="Times New Roman"/>
          <w:snapToGrid w:val="0"/>
          <w:szCs w:val="28"/>
        </w:rPr>
        <w:t>加强组织领导，做好资源统筹和组织实施，厅科技处牵头负责推进全省交通行业科技创新工作。建立健全科技工作会商制度和协调机制，形成推进科技创新的强大合力和良好环境，充分利用与省科技厅的会商机制，争取国家及省重大科技项目立项等科技资源支持。完善科技管理制度，健全专利、知识产权运用和保护等政策机制，营造良好创新生态。</w:t>
      </w:r>
    </w:p>
    <w:p>
      <w:pPr>
        <w:pStyle w:val="3"/>
        <w:spacing w:before="190" w:after="190"/>
        <w:ind w:firstLine="600"/>
      </w:pPr>
      <w:bookmarkStart w:id="109" w:name="_Toc91800693"/>
      <w:bookmarkStart w:id="110" w:name="_Toc10211"/>
      <w:bookmarkStart w:id="111" w:name="_Toc58182961"/>
      <w:r>
        <w:rPr>
          <w:rFonts w:hint="eastAsia"/>
        </w:rPr>
        <w:t>6.2加强规划实施</w:t>
      </w:r>
      <w:bookmarkEnd w:id="109"/>
      <w:bookmarkEnd w:id="110"/>
      <w:bookmarkEnd w:id="111"/>
    </w:p>
    <w:p>
      <w:pPr>
        <w:ind w:firstLine="600"/>
        <w:rPr>
          <w:rFonts w:cs="Times New Roman"/>
          <w:snapToGrid w:val="0"/>
          <w:szCs w:val="28"/>
        </w:rPr>
      </w:pPr>
      <w:r>
        <w:rPr>
          <w:rFonts w:hint="eastAsia" w:cs="Times New Roman"/>
          <w:snapToGrid w:val="0"/>
          <w:szCs w:val="28"/>
        </w:rPr>
        <w:t>加强规划与省“十四五”交通发展规划等其他规划的对接，推动重点技术突破和重点专项的实施，落实资源配置，健全工作机制，凝聚科技合力。制定规划落实方案，做好重大任务分解，把握时间节点，明确责任分工，确保规划取得成效。加强规划实施监测评估，建立考核评价机制。加强规划执行、目标评估和任务考核，适时开展科技发展规划评估与调整。</w:t>
      </w:r>
    </w:p>
    <w:p>
      <w:pPr>
        <w:pStyle w:val="3"/>
        <w:spacing w:before="190" w:after="190"/>
        <w:ind w:firstLine="600"/>
        <w:rPr>
          <w:lang w:val="zh-TW"/>
        </w:rPr>
      </w:pPr>
      <w:bookmarkStart w:id="112" w:name="_Toc58182962"/>
      <w:bookmarkStart w:id="113" w:name="_Toc10065"/>
      <w:bookmarkStart w:id="114" w:name="_Toc91800694"/>
      <w:r>
        <w:rPr>
          <w:rFonts w:hint="eastAsia"/>
          <w:lang w:val="zh-TW"/>
        </w:rPr>
        <w:t>6.3创新投入模式</w:t>
      </w:r>
      <w:bookmarkEnd w:id="112"/>
      <w:bookmarkEnd w:id="113"/>
      <w:bookmarkEnd w:id="114"/>
    </w:p>
    <w:p>
      <w:pPr>
        <w:ind w:firstLine="600"/>
        <w:rPr>
          <w:rFonts w:cs="Times New Roman"/>
          <w:snapToGrid w:val="0"/>
          <w:szCs w:val="28"/>
        </w:rPr>
      </w:pPr>
      <w:r>
        <w:rPr>
          <w:rFonts w:hint="eastAsia" w:cs="Times New Roman"/>
          <w:snapToGrid w:val="0"/>
          <w:szCs w:val="28"/>
        </w:rPr>
        <w:t>加大财政资金支持引导力度，统筹调动行业内外科技资源，形成规划引导资源配置机制。建立多元化、多渠道交通科技投融资体系，引导企业和社会资金投入交通科技研发。完善企业研发激励制度，引导企业成为交通运输技术创新投入主体，引导金融资本和社会资本投入交通运输科技创新。落实成果推广政策，设立成果推广专项资金，支撑科技成果推广实施。</w:t>
      </w:r>
    </w:p>
    <w:p>
      <w:pPr>
        <w:pStyle w:val="3"/>
        <w:spacing w:before="190" w:after="190"/>
        <w:ind w:firstLine="600"/>
      </w:pPr>
      <w:bookmarkStart w:id="115" w:name="_Toc91800695"/>
      <w:bookmarkStart w:id="116" w:name="_Toc9213"/>
      <w:bookmarkStart w:id="117" w:name="_Toc58182963"/>
      <w:r>
        <w:rPr>
          <w:rFonts w:hint="eastAsia"/>
        </w:rPr>
        <w:t>6.4营造创新氛围</w:t>
      </w:r>
      <w:bookmarkEnd w:id="115"/>
      <w:bookmarkEnd w:id="116"/>
      <w:bookmarkEnd w:id="117"/>
    </w:p>
    <w:p>
      <w:pPr>
        <w:ind w:firstLine="600"/>
        <w:rPr>
          <w:rFonts w:cs="Times New Roman"/>
          <w:snapToGrid w:val="0"/>
          <w:szCs w:val="28"/>
        </w:rPr>
      </w:pPr>
      <w:r>
        <w:rPr>
          <w:rFonts w:hint="eastAsia" w:cs="Times New Roman"/>
          <w:snapToGrid w:val="0"/>
          <w:szCs w:val="28"/>
        </w:rPr>
        <w:t>大力弘扬创新文化和科学家精神，营造鼓励创新、追求卓越、尊重科学、尊重人才的良好科研生态和文化氛围。加强科研诚信建设，强化科研人员的诚信意识和社会责任，净化学术风气，营造风清气正的科研环境。改革科技管理、科技评价和激励机制等规章制度，深入开展“四新”、“五小”、“微创新”活动，营造大众创新万众创业的创新环境。</w:t>
      </w:r>
    </w:p>
    <w:sectPr>
      <w:footerReference r:id="rId7" w:type="default"/>
      <w:pgSz w:w="11906" w:h="16838"/>
      <w:pgMar w:top="1418" w:right="1418" w:bottom="1418" w:left="1418" w:header="851" w:footer="992" w:gutter="0"/>
      <w:pgNumType w:start="1"/>
      <w:cols w:space="425"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228989597"/>
    </w:sdtPr>
    <w:sdtEndPr>
      <w:rPr>
        <w:sz w:val="21"/>
      </w:rPr>
    </w:sdtEndPr>
    <w:sdtContent>
      <w:p>
        <w:pPr>
          <w:pStyle w:val="11"/>
          <w:spacing w:before="120"/>
          <w:ind w:firstLine="420"/>
          <w:jc w:val="center"/>
          <w:rPr>
            <w:sz w:val="21"/>
          </w:rPr>
        </w:pPr>
        <w:r>
          <w:rPr>
            <w:sz w:val="21"/>
          </w:rPr>
          <w:fldChar w:fldCharType="begin"/>
        </w:r>
        <w:r>
          <w:rPr>
            <w:sz w:val="21"/>
          </w:rPr>
          <w:instrText xml:space="preserve">PAGE   \* MERGEFORMAT</w:instrText>
        </w:r>
        <w:r>
          <w:rPr>
            <w:sz w:val="21"/>
          </w:rPr>
          <w:fldChar w:fldCharType="separate"/>
        </w:r>
        <w:r>
          <w:rPr>
            <w:sz w:val="21"/>
            <w:lang w:val="zh-CN"/>
          </w:rPr>
          <w:t>I</w:t>
        </w:r>
        <w:r>
          <w:rPr>
            <w:sz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ind w:firstLine="42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600"/>
      </w:pPr>
      <w:r>
        <w:separator/>
      </w:r>
    </w:p>
  </w:footnote>
  <w:footnote w:type="continuationSeparator" w:id="1">
    <w:p>
      <w:pPr>
        <w:spacing w:line="30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22B2"/>
    <w:rsid w:val="0000303F"/>
    <w:rsid w:val="0000323F"/>
    <w:rsid w:val="000038D2"/>
    <w:rsid w:val="00003BDF"/>
    <w:rsid w:val="000054EF"/>
    <w:rsid w:val="00005BC5"/>
    <w:rsid w:val="0000637D"/>
    <w:rsid w:val="00006B1C"/>
    <w:rsid w:val="00006D6B"/>
    <w:rsid w:val="00007509"/>
    <w:rsid w:val="000116C4"/>
    <w:rsid w:val="00011A85"/>
    <w:rsid w:val="00013FAE"/>
    <w:rsid w:val="00014098"/>
    <w:rsid w:val="0001426B"/>
    <w:rsid w:val="00014383"/>
    <w:rsid w:val="00014611"/>
    <w:rsid w:val="000151E5"/>
    <w:rsid w:val="000168C6"/>
    <w:rsid w:val="00017099"/>
    <w:rsid w:val="00017AF9"/>
    <w:rsid w:val="00017E18"/>
    <w:rsid w:val="0002004E"/>
    <w:rsid w:val="0002053A"/>
    <w:rsid w:val="000228D2"/>
    <w:rsid w:val="00023A0D"/>
    <w:rsid w:val="00026A10"/>
    <w:rsid w:val="00026A49"/>
    <w:rsid w:val="00027A48"/>
    <w:rsid w:val="00027EF6"/>
    <w:rsid w:val="0003083F"/>
    <w:rsid w:val="00030CFB"/>
    <w:rsid w:val="00030FCB"/>
    <w:rsid w:val="00031764"/>
    <w:rsid w:val="0003279D"/>
    <w:rsid w:val="00032D70"/>
    <w:rsid w:val="000348FE"/>
    <w:rsid w:val="00034D5A"/>
    <w:rsid w:val="00035795"/>
    <w:rsid w:val="00035AD6"/>
    <w:rsid w:val="00037A41"/>
    <w:rsid w:val="00040788"/>
    <w:rsid w:val="00040B60"/>
    <w:rsid w:val="00041A3E"/>
    <w:rsid w:val="000426C9"/>
    <w:rsid w:val="00043751"/>
    <w:rsid w:val="00043944"/>
    <w:rsid w:val="00044133"/>
    <w:rsid w:val="0004428D"/>
    <w:rsid w:val="000444FF"/>
    <w:rsid w:val="0004611C"/>
    <w:rsid w:val="00051B0F"/>
    <w:rsid w:val="000520A6"/>
    <w:rsid w:val="00053145"/>
    <w:rsid w:val="0005493B"/>
    <w:rsid w:val="00055397"/>
    <w:rsid w:val="0005599A"/>
    <w:rsid w:val="00056466"/>
    <w:rsid w:val="00060DC7"/>
    <w:rsid w:val="000610C5"/>
    <w:rsid w:val="000641A3"/>
    <w:rsid w:val="0006691A"/>
    <w:rsid w:val="00067AE0"/>
    <w:rsid w:val="000709EE"/>
    <w:rsid w:val="000734A9"/>
    <w:rsid w:val="00073F12"/>
    <w:rsid w:val="00075B91"/>
    <w:rsid w:val="0007606A"/>
    <w:rsid w:val="00076EC7"/>
    <w:rsid w:val="0008005D"/>
    <w:rsid w:val="00080C5E"/>
    <w:rsid w:val="000822CC"/>
    <w:rsid w:val="00082A38"/>
    <w:rsid w:val="00084498"/>
    <w:rsid w:val="000844B6"/>
    <w:rsid w:val="00085A84"/>
    <w:rsid w:val="00087133"/>
    <w:rsid w:val="000877D8"/>
    <w:rsid w:val="00087F4B"/>
    <w:rsid w:val="00091B42"/>
    <w:rsid w:val="00093901"/>
    <w:rsid w:val="00094C26"/>
    <w:rsid w:val="00094F39"/>
    <w:rsid w:val="0009575B"/>
    <w:rsid w:val="000A05E6"/>
    <w:rsid w:val="000A1B1D"/>
    <w:rsid w:val="000A1E33"/>
    <w:rsid w:val="000A241F"/>
    <w:rsid w:val="000A30B6"/>
    <w:rsid w:val="000A3800"/>
    <w:rsid w:val="000A6049"/>
    <w:rsid w:val="000A6BF5"/>
    <w:rsid w:val="000A70D1"/>
    <w:rsid w:val="000B217E"/>
    <w:rsid w:val="000B2A22"/>
    <w:rsid w:val="000B44EC"/>
    <w:rsid w:val="000B4848"/>
    <w:rsid w:val="000B544F"/>
    <w:rsid w:val="000B5E12"/>
    <w:rsid w:val="000B6083"/>
    <w:rsid w:val="000C4B76"/>
    <w:rsid w:val="000C5426"/>
    <w:rsid w:val="000C5F64"/>
    <w:rsid w:val="000C5FA3"/>
    <w:rsid w:val="000C68C0"/>
    <w:rsid w:val="000D0D19"/>
    <w:rsid w:val="000D1FE1"/>
    <w:rsid w:val="000D33DD"/>
    <w:rsid w:val="000D3BBF"/>
    <w:rsid w:val="000D4332"/>
    <w:rsid w:val="000D5972"/>
    <w:rsid w:val="000D5E94"/>
    <w:rsid w:val="000D6605"/>
    <w:rsid w:val="000D6853"/>
    <w:rsid w:val="000E004F"/>
    <w:rsid w:val="000E09D5"/>
    <w:rsid w:val="000E0A99"/>
    <w:rsid w:val="000E2AB9"/>
    <w:rsid w:val="000E3B84"/>
    <w:rsid w:val="000E4389"/>
    <w:rsid w:val="000E45B3"/>
    <w:rsid w:val="000E518E"/>
    <w:rsid w:val="000E5A6F"/>
    <w:rsid w:val="000E6BA4"/>
    <w:rsid w:val="000E7875"/>
    <w:rsid w:val="000F0889"/>
    <w:rsid w:val="000F0EDC"/>
    <w:rsid w:val="000F14E3"/>
    <w:rsid w:val="000F17DE"/>
    <w:rsid w:val="000F2267"/>
    <w:rsid w:val="000F2D1F"/>
    <w:rsid w:val="000F3600"/>
    <w:rsid w:val="000F3C38"/>
    <w:rsid w:val="000F47F4"/>
    <w:rsid w:val="000F538E"/>
    <w:rsid w:val="000F5AA4"/>
    <w:rsid w:val="000F62AF"/>
    <w:rsid w:val="001017EA"/>
    <w:rsid w:val="00103273"/>
    <w:rsid w:val="001036BD"/>
    <w:rsid w:val="00103A4B"/>
    <w:rsid w:val="00104188"/>
    <w:rsid w:val="00104612"/>
    <w:rsid w:val="00104C24"/>
    <w:rsid w:val="00106358"/>
    <w:rsid w:val="00106392"/>
    <w:rsid w:val="00107286"/>
    <w:rsid w:val="00110C98"/>
    <w:rsid w:val="00111148"/>
    <w:rsid w:val="001111EF"/>
    <w:rsid w:val="001113A8"/>
    <w:rsid w:val="0011145A"/>
    <w:rsid w:val="00112B53"/>
    <w:rsid w:val="001140E9"/>
    <w:rsid w:val="001142E8"/>
    <w:rsid w:val="00115DA0"/>
    <w:rsid w:val="001177FB"/>
    <w:rsid w:val="0012009A"/>
    <w:rsid w:val="00121215"/>
    <w:rsid w:val="0012249F"/>
    <w:rsid w:val="00122FC0"/>
    <w:rsid w:val="00122FCB"/>
    <w:rsid w:val="00124E29"/>
    <w:rsid w:val="00125A7F"/>
    <w:rsid w:val="00125CFC"/>
    <w:rsid w:val="00126279"/>
    <w:rsid w:val="00126428"/>
    <w:rsid w:val="001277E2"/>
    <w:rsid w:val="0013095E"/>
    <w:rsid w:val="0013455A"/>
    <w:rsid w:val="00134823"/>
    <w:rsid w:val="00140B84"/>
    <w:rsid w:val="00141C8F"/>
    <w:rsid w:val="001427C1"/>
    <w:rsid w:val="00144C85"/>
    <w:rsid w:val="001455D4"/>
    <w:rsid w:val="001455E2"/>
    <w:rsid w:val="001505B3"/>
    <w:rsid w:val="00151331"/>
    <w:rsid w:val="00151C1F"/>
    <w:rsid w:val="00152388"/>
    <w:rsid w:val="00152FB7"/>
    <w:rsid w:val="00153145"/>
    <w:rsid w:val="0015331D"/>
    <w:rsid w:val="00154115"/>
    <w:rsid w:val="001544E8"/>
    <w:rsid w:val="00154926"/>
    <w:rsid w:val="001555F2"/>
    <w:rsid w:val="0015647E"/>
    <w:rsid w:val="001565CA"/>
    <w:rsid w:val="0016016E"/>
    <w:rsid w:val="001601D9"/>
    <w:rsid w:val="001608AD"/>
    <w:rsid w:val="00161D7C"/>
    <w:rsid w:val="00162F18"/>
    <w:rsid w:val="00166992"/>
    <w:rsid w:val="00166D2A"/>
    <w:rsid w:val="0016777B"/>
    <w:rsid w:val="00170596"/>
    <w:rsid w:val="00172837"/>
    <w:rsid w:val="00173A90"/>
    <w:rsid w:val="00173DCC"/>
    <w:rsid w:val="00175C41"/>
    <w:rsid w:val="0017616B"/>
    <w:rsid w:val="001819D4"/>
    <w:rsid w:val="00183808"/>
    <w:rsid w:val="00184167"/>
    <w:rsid w:val="001852B4"/>
    <w:rsid w:val="00185954"/>
    <w:rsid w:val="0018621E"/>
    <w:rsid w:val="00186560"/>
    <w:rsid w:val="00186CF9"/>
    <w:rsid w:val="00187588"/>
    <w:rsid w:val="00187726"/>
    <w:rsid w:val="001878D7"/>
    <w:rsid w:val="001901C8"/>
    <w:rsid w:val="001911AF"/>
    <w:rsid w:val="00191AF3"/>
    <w:rsid w:val="00192D00"/>
    <w:rsid w:val="00193766"/>
    <w:rsid w:val="00194443"/>
    <w:rsid w:val="001948DE"/>
    <w:rsid w:val="00194A33"/>
    <w:rsid w:val="00195AC1"/>
    <w:rsid w:val="00195EE2"/>
    <w:rsid w:val="00196416"/>
    <w:rsid w:val="00196C1E"/>
    <w:rsid w:val="001A1328"/>
    <w:rsid w:val="001A6251"/>
    <w:rsid w:val="001A7223"/>
    <w:rsid w:val="001A7DBE"/>
    <w:rsid w:val="001A7EF3"/>
    <w:rsid w:val="001B0C58"/>
    <w:rsid w:val="001B12CA"/>
    <w:rsid w:val="001B21CC"/>
    <w:rsid w:val="001B29AE"/>
    <w:rsid w:val="001B3F17"/>
    <w:rsid w:val="001B4471"/>
    <w:rsid w:val="001B4F02"/>
    <w:rsid w:val="001B5087"/>
    <w:rsid w:val="001B579F"/>
    <w:rsid w:val="001B63CE"/>
    <w:rsid w:val="001B709B"/>
    <w:rsid w:val="001C0097"/>
    <w:rsid w:val="001C0280"/>
    <w:rsid w:val="001C1049"/>
    <w:rsid w:val="001C185C"/>
    <w:rsid w:val="001C1ACF"/>
    <w:rsid w:val="001C27EA"/>
    <w:rsid w:val="001C386B"/>
    <w:rsid w:val="001C5236"/>
    <w:rsid w:val="001C59B6"/>
    <w:rsid w:val="001C5C58"/>
    <w:rsid w:val="001C684C"/>
    <w:rsid w:val="001C6AE3"/>
    <w:rsid w:val="001C7E1C"/>
    <w:rsid w:val="001D0AEF"/>
    <w:rsid w:val="001D101D"/>
    <w:rsid w:val="001D11D5"/>
    <w:rsid w:val="001D2082"/>
    <w:rsid w:val="001D2606"/>
    <w:rsid w:val="001D31CD"/>
    <w:rsid w:val="001D42DD"/>
    <w:rsid w:val="001D4A8F"/>
    <w:rsid w:val="001D62B6"/>
    <w:rsid w:val="001E23BB"/>
    <w:rsid w:val="001E29FA"/>
    <w:rsid w:val="001E2AEF"/>
    <w:rsid w:val="001E2EE6"/>
    <w:rsid w:val="001E38CE"/>
    <w:rsid w:val="001E5B47"/>
    <w:rsid w:val="001E6025"/>
    <w:rsid w:val="001E64D8"/>
    <w:rsid w:val="001E68B1"/>
    <w:rsid w:val="001E72F2"/>
    <w:rsid w:val="001E7463"/>
    <w:rsid w:val="001E7822"/>
    <w:rsid w:val="001E7B3D"/>
    <w:rsid w:val="001F10A3"/>
    <w:rsid w:val="001F208A"/>
    <w:rsid w:val="001F21AA"/>
    <w:rsid w:val="001F4349"/>
    <w:rsid w:val="001F5566"/>
    <w:rsid w:val="001F7509"/>
    <w:rsid w:val="0020085F"/>
    <w:rsid w:val="00200CBB"/>
    <w:rsid w:val="00201009"/>
    <w:rsid w:val="002012C5"/>
    <w:rsid w:val="00202C58"/>
    <w:rsid w:val="00203EEC"/>
    <w:rsid w:val="00204A47"/>
    <w:rsid w:val="002062D5"/>
    <w:rsid w:val="0020667A"/>
    <w:rsid w:val="00210D03"/>
    <w:rsid w:val="002116C2"/>
    <w:rsid w:val="00211FEB"/>
    <w:rsid w:val="0021439B"/>
    <w:rsid w:val="002144BE"/>
    <w:rsid w:val="0021490C"/>
    <w:rsid w:val="00217015"/>
    <w:rsid w:val="00217909"/>
    <w:rsid w:val="00220217"/>
    <w:rsid w:val="00220681"/>
    <w:rsid w:val="0022231F"/>
    <w:rsid w:val="00222587"/>
    <w:rsid w:val="00222DCF"/>
    <w:rsid w:val="00224DD7"/>
    <w:rsid w:val="002256B6"/>
    <w:rsid w:val="00226634"/>
    <w:rsid w:val="00230A6B"/>
    <w:rsid w:val="00230DA9"/>
    <w:rsid w:val="0023157D"/>
    <w:rsid w:val="00231C7B"/>
    <w:rsid w:val="002332E7"/>
    <w:rsid w:val="002334C8"/>
    <w:rsid w:val="00235C8E"/>
    <w:rsid w:val="00236F09"/>
    <w:rsid w:val="00242C2E"/>
    <w:rsid w:val="0024522F"/>
    <w:rsid w:val="00245A52"/>
    <w:rsid w:val="00245A76"/>
    <w:rsid w:val="00246A27"/>
    <w:rsid w:val="00246E27"/>
    <w:rsid w:val="002477F1"/>
    <w:rsid w:val="00247B90"/>
    <w:rsid w:val="002505FF"/>
    <w:rsid w:val="0025097F"/>
    <w:rsid w:val="002526A4"/>
    <w:rsid w:val="00253DBD"/>
    <w:rsid w:val="00256808"/>
    <w:rsid w:val="00256F10"/>
    <w:rsid w:val="002573F3"/>
    <w:rsid w:val="0026340E"/>
    <w:rsid w:val="00265EC9"/>
    <w:rsid w:val="00267D8F"/>
    <w:rsid w:val="0027011E"/>
    <w:rsid w:val="00270639"/>
    <w:rsid w:val="002717F6"/>
    <w:rsid w:val="002722E3"/>
    <w:rsid w:val="002724E3"/>
    <w:rsid w:val="00272B47"/>
    <w:rsid w:val="0027456B"/>
    <w:rsid w:val="002758BD"/>
    <w:rsid w:val="0027610B"/>
    <w:rsid w:val="00276260"/>
    <w:rsid w:val="0027677C"/>
    <w:rsid w:val="002776B6"/>
    <w:rsid w:val="002807FE"/>
    <w:rsid w:val="00281E10"/>
    <w:rsid w:val="0028269F"/>
    <w:rsid w:val="002834D9"/>
    <w:rsid w:val="002849C1"/>
    <w:rsid w:val="002873D9"/>
    <w:rsid w:val="00287ED1"/>
    <w:rsid w:val="00291003"/>
    <w:rsid w:val="00292895"/>
    <w:rsid w:val="00293597"/>
    <w:rsid w:val="0029481E"/>
    <w:rsid w:val="002958B4"/>
    <w:rsid w:val="0029592C"/>
    <w:rsid w:val="00296C7E"/>
    <w:rsid w:val="0029732E"/>
    <w:rsid w:val="002A1245"/>
    <w:rsid w:val="002A2596"/>
    <w:rsid w:val="002A45E6"/>
    <w:rsid w:val="002A576D"/>
    <w:rsid w:val="002A6F0B"/>
    <w:rsid w:val="002B1D34"/>
    <w:rsid w:val="002B2A8A"/>
    <w:rsid w:val="002B2FF8"/>
    <w:rsid w:val="002B3A48"/>
    <w:rsid w:val="002B5714"/>
    <w:rsid w:val="002B6DBA"/>
    <w:rsid w:val="002B6FBA"/>
    <w:rsid w:val="002B7C25"/>
    <w:rsid w:val="002C1294"/>
    <w:rsid w:val="002C1999"/>
    <w:rsid w:val="002C22C3"/>
    <w:rsid w:val="002C3FA2"/>
    <w:rsid w:val="002C526A"/>
    <w:rsid w:val="002C617B"/>
    <w:rsid w:val="002C648A"/>
    <w:rsid w:val="002C7B91"/>
    <w:rsid w:val="002D170C"/>
    <w:rsid w:val="002D2B40"/>
    <w:rsid w:val="002D466C"/>
    <w:rsid w:val="002D4DB2"/>
    <w:rsid w:val="002D510C"/>
    <w:rsid w:val="002D54FB"/>
    <w:rsid w:val="002D64AD"/>
    <w:rsid w:val="002D6C29"/>
    <w:rsid w:val="002D741B"/>
    <w:rsid w:val="002E0092"/>
    <w:rsid w:val="002E02B2"/>
    <w:rsid w:val="002E1055"/>
    <w:rsid w:val="002E1954"/>
    <w:rsid w:val="002E2CC5"/>
    <w:rsid w:val="002E2FEE"/>
    <w:rsid w:val="002E3A93"/>
    <w:rsid w:val="002E3BDB"/>
    <w:rsid w:val="002E3ECC"/>
    <w:rsid w:val="002E59BF"/>
    <w:rsid w:val="002E6B8A"/>
    <w:rsid w:val="002E6CD5"/>
    <w:rsid w:val="002E6E5B"/>
    <w:rsid w:val="002E7084"/>
    <w:rsid w:val="002F098D"/>
    <w:rsid w:val="002F1BCA"/>
    <w:rsid w:val="002F2385"/>
    <w:rsid w:val="002F37A6"/>
    <w:rsid w:val="002F525D"/>
    <w:rsid w:val="002F5B53"/>
    <w:rsid w:val="002F60F9"/>
    <w:rsid w:val="002F6BD0"/>
    <w:rsid w:val="002F77DA"/>
    <w:rsid w:val="00301495"/>
    <w:rsid w:val="0030166A"/>
    <w:rsid w:val="0030235A"/>
    <w:rsid w:val="00304BBA"/>
    <w:rsid w:val="00304DBC"/>
    <w:rsid w:val="00305C57"/>
    <w:rsid w:val="00306CAB"/>
    <w:rsid w:val="00310618"/>
    <w:rsid w:val="00312BF2"/>
    <w:rsid w:val="00313794"/>
    <w:rsid w:val="00314E0F"/>
    <w:rsid w:val="0031620F"/>
    <w:rsid w:val="00320207"/>
    <w:rsid w:val="00321540"/>
    <w:rsid w:val="00321DFB"/>
    <w:rsid w:val="003221BA"/>
    <w:rsid w:val="003233E2"/>
    <w:rsid w:val="00324B5D"/>
    <w:rsid w:val="003260DC"/>
    <w:rsid w:val="00326282"/>
    <w:rsid w:val="003263BC"/>
    <w:rsid w:val="003269C8"/>
    <w:rsid w:val="00327094"/>
    <w:rsid w:val="00327978"/>
    <w:rsid w:val="00330692"/>
    <w:rsid w:val="0033081B"/>
    <w:rsid w:val="00330B71"/>
    <w:rsid w:val="00333B9D"/>
    <w:rsid w:val="0033595D"/>
    <w:rsid w:val="00337C27"/>
    <w:rsid w:val="00340B4C"/>
    <w:rsid w:val="003416A1"/>
    <w:rsid w:val="00341706"/>
    <w:rsid w:val="00342D53"/>
    <w:rsid w:val="00343153"/>
    <w:rsid w:val="00343A3A"/>
    <w:rsid w:val="00345807"/>
    <w:rsid w:val="0034676D"/>
    <w:rsid w:val="00346B77"/>
    <w:rsid w:val="00346F95"/>
    <w:rsid w:val="00346FAE"/>
    <w:rsid w:val="003471D3"/>
    <w:rsid w:val="003472B5"/>
    <w:rsid w:val="00350F65"/>
    <w:rsid w:val="00350FEC"/>
    <w:rsid w:val="00350FED"/>
    <w:rsid w:val="0035212F"/>
    <w:rsid w:val="00352169"/>
    <w:rsid w:val="003531D5"/>
    <w:rsid w:val="003536EB"/>
    <w:rsid w:val="00353E7B"/>
    <w:rsid w:val="003543DC"/>
    <w:rsid w:val="00357077"/>
    <w:rsid w:val="00360EDD"/>
    <w:rsid w:val="00361EA7"/>
    <w:rsid w:val="00363311"/>
    <w:rsid w:val="003636C5"/>
    <w:rsid w:val="00364BC8"/>
    <w:rsid w:val="00364D2E"/>
    <w:rsid w:val="003657A9"/>
    <w:rsid w:val="003660C3"/>
    <w:rsid w:val="00367DAF"/>
    <w:rsid w:val="003708B3"/>
    <w:rsid w:val="00370B40"/>
    <w:rsid w:val="00372AFE"/>
    <w:rsid w:val="00372BF4"/>
    <w:rsid w:val="00373076"/>
    <w:rsid w:val="00376415"/>
    <w:rsid w:val="003771E7"/>
    <w:rsid w:val="00377774"/>
    <w:rsid w:val="003838C8"/>
    <w:rsid w:val="00384DD1"/>
    <w:rsid w:val="0038504B"/>
    <w:rsid w:val="00386182"/>
    <w:rsid w:val="0039042B"/>
    <w:rsid w:val="003928D5"/>
    <w:rsid w:val="003936FB"/>
    <w:rsid w:val="00393AE4"/>
    <w:rsid w:val="00393DC2"/>
    <w:rsid w:val="00395101"/>
    <w:rsid w:val="00397A7D"/>
    <w:rsid w:val="003A0F49"/>
    <w:rsid w:val="003A14F0"/>
    <w:rsid w:val="003A336C"/>
    <w:rsid w:val="003A3476"/>
    <w:rsid w:val="003A35EE"/>
    <w:rsid w:val="003A556B"/>
    <w:rsid w:val="003A5E4F"/>
    <w:rsid w:val="003A7485"/>
    <w:rsid w:val="003B0203"/>
    <w:rsid w:val="003B0DC5"/>
    <w:rsid w:val="003B127C"/>
    <w:rsid w:val="003B13F3"/>
    <w:rsid w:val="003B14BF"/>
    <w:rsid w:val="003B18ED"/>
    <w:rsid w:val="003B1C34"/>
    <w:rsid w:val="003B299E"/>
    <w:rsid w:val="003B36CA"/>
    <w:rsid w:val="003B7A42"/>
    <w:rsid w:val="003B7D54"/>
    <w:rsid w:val="003B7EA8"/>
    <w:rsid w:val="003C1730"/>
    <w:rsid w:val="003C1B96"/>
    <w:rsid w:val="003C27D8"/>
    <w:rsid w:val="003C2E9F"/>
    <w:rsid w:val="003C3F89"/>
    <w:rsid w:val="003C6102"/>
    <w:rsid w:val="003D04A8"/>
    <w:rsid w:val="003D0C8F"/>
    <w:rsid w:val="003D0CD5"/>
    <w:rsid w:val="003D1805"/>
    <w:rsid w:val="003D1DCE"/>
    <w:rsid w:val="003D5C1B"/>
    <w:rsid w:val="003D7C74"/>
    <w:rsid w:val="003D7DF0"/>
    <w:rsid w:val="003D7E2E"/>
    <w:rsid w:val="003E0F7B"/>
    <w:rsid w:val="003E2B97"/>
    <w:rsid w:val="003E3F5F"/>
    <w:rsid w:val="003E4427"/>
    <w:rsid w:val="003E62AF"/>
    <w:rsid w:val="003E648C"/>
    <w:rsid w:val="003F123A"/>
    <w:rsid w:val="003F1761"/>
    <w:rsid w:val="003F5292"/>
    <w:rsid w:val="003F65E7"/>
    <w:rsid w:val="003F6AE2"/>
    <w:rsid w:val="003F6C58"/>
    <w:rsid w:val="003F74C4"/>
    <w:rsid w:val="00402859"/>
    <w:rsid w:val="00403E8A"/>
    <w:rsid w:val="00404AC7"/>
    <w:rsid w:val="00404FC5"/>
    <w:rsid w:val="00405496"/>
    <w:rsid w:val="004054C3"/>
    <w:rsid w:val="004072AC"/>
    <w:rsid w:val="0041014B"/>
    <w:rsid w:val="00410441"/>
    <w:rsid w:val="004116FF"/>
    <w:rsid w:val="0041329F"/>
    <w:rsid w:val="004134B2"/>
    <w:rsid w:val="004209F2"/>
    <w:rsid w:val="00420DD3"/>
    <w:rsid w:val="0042157B"/>
    <w:rsid w:val="004230CB"/>
    <w:rsid w:val="0042386B"/>
    <w:rsid w:val="00423873"/>
    <w:rsid w:val="004242C2"/>
    <w:rsid w:val="00424462"/>
    <w:rsid w:val="00424DC5"/>
    <w:rsid w:val="00425CC4"/>
    <w:rsid w:val="00426869"/>
    <w:rsid w:val="00426959"/>
    <w:rsid w:val="00430411"/>
    <w:rsid w:val="00430793"/>
    <w:rsid w:val="00430D24"/>
    <w:rsid w:val="00430EBD"/>
    <w:rsid w:val="004314AF"/>
    <w:rsid w:val="004318A5"/>
    <w:rsid w:val="00431BF5"/>
    <w:rsid w:val="00433E74"/>
    <w:rsid w:val="00434B8E"/>
    <w:rsid w:val="00434BEF"/>
    <w:rsid w:val="00435ABA"/>
    <w:rsid w:val="004368F1"/>
    <w:rsid w:val="00437718"/>
    <w:rsid w:val="00437E36"/>
    <w:rsid w:val="004402AD"/>
    <w:rsid w:val="004419C5"/>
    <w:rsid w:val="0044243C"/>
    <w:rsid w:val="00443CA7"/>
    <w:rsid w:val="00443DBD"/>
    <w:rsid w:val="00444C6E"/>
    <w:rsid w:val="00445785"/>
    <w:rsid w:val="00447DFF"/>
    <w:rsid w:val="00450D7A"/>
    <w:rsid w:val="00450E23"/>
    <w:rsid w:val="00451935"/>
    <w:rsid w:val="00451E3F"/>
    <w:rsid w:val="00453306"/>
    <w:rsid w:val="00454AA4"/>
    <w:rsid w:val="00455D0D"/>
    <w:rsid w:val="00461D19"/>
    <w:rsid w:val="004624E2"/>
    <w:rsid w:val="004651BE"/>
    <w:rsid w:val="00466193"/>
    <w:rsid w:val="00466711"/>
    <w:rsid w:val="00466E00"/>
    <w:rsid w:val="00467141"/>
    <w:rsid w:val="00467C46"/>
    <w:rsid w:val="00471E72"/>
    <w:rsid w:val="00472CB0"/>
    <w:rsid w:val="00472F1D"/>
    <w:rsid w:val="004735B1"/>
    <w:rsid w:val="0047582E"/>
    <w:rsid w:val="00476460"/>
    <w:rsid w:val="0048029E"/>
    <w:rsid w:val="00483B6F"/>
    <w:rsid w:val="00483F85"/>
    <w:rsid w:val="00484AE4"/>
    <w:rsid w:val="00486440"/>
    <w:rsid w:val="00487335"/>
    <w:rsid w:val="00490B74"/>
    <w:rsid w:val="004915D1"/>
    <w:rsid w:val="00492FCD"/>
    <w:rsid w:val="00494793"/>
    <w:rsid w:val="004958E9"/>
    <w:rsid w:val="00495C93"/>
    <w:rsid w:val="00496BE2"/>
    <w:rsid w:val="00497BEA"/>
    <w:rsid w:val="00497F92"/>
    <w:rsid w:val="004A0732"/>
    <w:rsid w:val="004A4F52"/>
    <w:rsid w:val="004A5D20"/>
    <w:rsid w:val="004A5D5F"/>
    <w:rsid w:val="004B01FB"/>
    <w:rsid w:val="004B4D72"/>
    <w:rsid w:val="004B5481"/>
    <w:rsid w:val="004B663D"/>
    <w:rsid w:val="004B6BD5"/>
    <w:rsid w:val="004C019A"/>
    <w:rsid w:val="004C033C"/>
    <w:rsid w:val="004C0589"/>
    <w:rsid w:val="004C1DB2"/>
    <w:rsid w:val="004C5485"/>
    <w:rsid w:val="004C56F9"/>
    <w:rsid w:val="004C5BE5"/>
    <w:rsid w:val="004C65F3"/>
    <w:rsid w:val="004C6B19"/>
    <w:rsid w:val="004C6E3F"/>
    <w:rsid w:val="004C726E"/>
    <w:rsid w:val="004D2046"/>
    <w:rsid w:val="004D2B9B"/>
    <w:rsid w:val="004D3319"/>
    <w:rsid w:val="004D65CD"/>
    <w:rsid w:val="004D6E99"/>
    <w:rsid w:val="004E0BDC"/>
    <w:rsid w:val="004E1574"/>
    <w:rsid w:val="004E25A0"/>
    <w:rsid w:val="004E3227"/>
    <w:rsid w:val="004E335F"/>
    <w:rsid w:val="004E3CD1"/>
    <w:rsid w:val="004E3DAC"/>
    <w:rsid w:val="004E3E7E"/>
    <w:rsid w:val="004E54A7"/>
    <w:rsid w:val="004E56E0"/>
    <w:rsid w:val="004E57F7"/>
    <w:rsid w:val="004E6E57"/>
    <w:rsid w:val="004F0B8F"/>
    <w:rsid w:val="004F1CBA"/>
    <w:rsid w:val="004F2B66"/>
    <w:rsid w:val="004F4E59"/>
    <w:rsid w:val="004F5AE1"/>
    <w:rsid w:val="004F5BE4"/>
    <w:rsid w:val="004F5FA7"/>
    <w:rsid w:val="004F7217"/>
    <w:rsid w:val="005005B7"/>
    <w:rsid w:val="0050458D"/>
    <w:rsid w:val="00506048"/>
    <w:rsid w:val="005060D0"/>
    <w:rsid w:val="00506922"/>
    <w:rsid w:val="00506D1C"/>
    <w:rsid w:val="005070EA"/>
    <w:rsid w:val="0050767F"/>
    <w:rsid w:val="0050785D"/>
    <w:rsid w:val="0051009D"/>
    <w:rsid w:val="005101E9"/>
    <w:rsid w:val="00511249"/>
    <w:rsid w:val="0051261A"/>
    <w:rsid w:val="005136BD"/>
    <w:rsid w:val="00513819"/>
    <w:rsid w:val="00517470"/>
    <w:rsid w:val="00517D49"/>
    <w:rsid w:val="00517D92"/>
    <w:rsid w:val="005209D8"/>
    <w:rsid w:val="00520BFC"/>
    <w:rsid w:val="00521A1F"/>
    <w:rsid w:val="005222AD"/>
    <w:rsid w:val="005241B6"/>
    <w:rsid w:val="00524CE5"/>
    <w:rsid w:val="00524D86"/>
    <w:rsid w:val="00525A35"/>
    <w:rsid w:val="00530834"/>
    <w:rsid w:val="00531302"/>
    <w:rsid w:val="00531366"/>
    <w:rsid w:val="0053187B"/>
    <w:rsid w:val="00531FA9"/>
    <w:rsid w:val="0053292A"/>
    <w:rsid w:val="00532B0C"/>
    <w:rsid w:val="0053318A"/>
    <w:rsid w:val="00534682"/>
    <w:rsid w:val="00534855"/>
    <w:rsid w:val="00540CDD"/>
    <w:rsid w:val="00542690"/>
    <w:rsid w:val="005427F6"/>
    <w:rsid w:val="00543240"/>
    <w:rsid w:val="00544897"/>
    <w:rsid w:val="005449C2"/>
    <w:rsid w:val="00545492"/>
    <w:rsid w:val="00546AB0"/>
    <w:rsid w:val="0054780A"/>
    <w:rsid w:val="00550524"/>
    <w:rsid w:val="005505BC"/>
    <w:rsid w:val="00551E6C"/>
    <w:rsid w:val="00553A50"/>
    <w:rsid w:val="00554368"/>
    <w:rsid w:val="00554AE6"/>
    <w:rsid w:val="00554B46"/>
    <w:rsid w:val="00554C1A"/>
    <w:rsid w:val="00556800"/>
    <w:rsid w:val="0055699F"/>
    <w:rsid w:val="00556D91"/>
    <w:rsid w:val="00560463"/>
    <w:rsid w:val="0056295A"/>
    <w:rsid w:val="00562C75"/>
    <w:rsid w:val="0056359E"/>
    <w:rsid w:val="00563F92"/>
    <w:rsid w:val="00567463"/>
    <w:rsid w:val="0056760C"/>
    <w:rsid w:val="00567820"/>
    <w:rsid w:val="00567C29"/>
    <w:rsid w:val="00573122"/>
    <w:rsid w:val="00573456"/>
    <w:rsid w:val="005737D0"/>
    <w:rsid w:val="00573A05"/>
    <w:rsid w:val="005744CA"/>
    <w:rsid w:val="00575AF4"/>
    <w:rsid w:val="005771D4"/>
    <w:rsid w:val="005830B7"/>
    <w:rsid w:val="0058373B"/>
    <w:rsid w:val="00586256"/>
    <w:rsid w:val="00590067"/>
    <w:rsid w:val="005926F2"/>
    <w:rsid w:val="0059416D"/>
    <w:rsid w:val="005942E9"/>
    <w:rsid w:val="00594DCA"/>
    <w:rsid w:val="00595750"/>
    <w:rsid w:val="005977F0"/>
    <w:rsid w:val="00597EE4"/>
    <w:rsid w:val="005A1289"/>
    <w:rsid w:val="005A22B2"/>
    <w:rsid w:val="005A2927"/>
    <w:rsid w:val="005A4F1C"/>
    <w:rsid w:val="005A50C9"/>
    <w:rsid w:val="005A5267"/>
    <w:rsid w:val="005A5E32"/>
    <w:rsid w:val="005B0EC1"/>
    <w:rsid w:val="005B1128"/>
    <w:rsid w:val="005B279C"/>
    <w:rsid w:val="005B2B4A"/>
    <w:rsid w:val="005B37C6"/>
    <w:rsid w:val="005B4B38"/>
    <w:rsid w:val="005B4D5C"/>
    <w:rsid w:val="005B72B8"/>
    <w:rsid w:val="005B7965"/>
    <w:rsid w:val="005C22DD"/>
    <w:rsid w:val="005C3137"/>
    <w:rsid w:val="005C5265"/>
    <w:rsid w:val="005D0524"/>
    <w:rsid w:val="005D0B51"/>
    <w:rsid w:val="005D1392"/>
    <w:rsid w:val="005D19B6"/>
    <w:rsid w:val="005D2451"/>
    <w:rsid w:val="005D48E0"/>
    <w:rsid w:val="005D53CB"/>
    <w:rsid w:val="005D614B"/>
    <w:rsid w:val="005E508C"/>
    <w:rsid w:val="005E5B42"/>
    <w:rsid w:val="005E681E"/>
    <w:rsid w:val="005E6993"/>
    <w:rsid w:val="005F0A93"/>
    <w:rsid w:val="005F216B"/>
    <w:rsid w:val="005F338D"/>
    <w:rsid w:val="005F4D3A"/>
    <w:rsid w:val="005F71EE"/>
    <w:rsid w:val="0060020C"/>
    <w:rsid w:val="00600F81"/>
    <w:rsid w:val="00603D50"/>
    <w:rsid w:val="00604970"/>
    <w:rsid w:val="00607067"/>
    <w:rsid w:val="0060788D"/>
    <w:rsid w:val="00610F0A"/>
    <w:rsid w:val="00612BBB"/>
    <w:rsid w:val="006140C5"/>
    <w:rsid w:val="0061422C"/>
    <w:rsid w:val="00615C2F"/>
    <w:rsid w:val="00617A9F"/>
    <w:rsid w:val="00620B2E"/>
    <w:rsid w:val="006212BB"/>
    <w:rsid w:val="00622220"/>
    <w:rsid w:val="0062295F"/>
    <w:rsid w:val="00624B71"/>
    <w:rsid w:val="0062725F"/>
    <w:rsid w:val="00627B52"/>
    <w:rsid w:val="006311A3"/>
    <w:rsid w:val="006317F4"/>
    <w:rsid w:val="006322CB"/>
    <w:rsid w:val="006322FA"/>
    <w:rsid w:val="00634812"/>
    <w:rsid w:val="00635079"/>
    <w:rsid w:val="00635C68"/>
    <w:rsid w:val="00635F9A"/>
    <w:rsid w:val="006368F1"/>
    <w:rsid w:val="00640073"/>
    <w:rsid w:val="00641056"/>
    <w:rsid w:val="006422D3"/>
    <w:rsid w:val="006433E0"/>
    <w:rsid w:val="00643D4A"/>
    <w:rsid w:val="0064406D"/>
    <w:rsid w:val="00645636"/>
    <w:rsid w:val="00651838"/>
    <w:rsid w:val="00651AFD"/>
    <w:rsid w:val="006522B3"/>
    <w:rsid w:val="00653115"/>
    <w:rsid w:val="006533E5"/>
    <w:rsid w:val="006535F5"/>
    <w:rsid w:val="00653711"/>
    <w:rsid w:val="0065442B"/>
    <w:rsid w:val="00654A1E"/>
    <w:rsid w:val="0065545D"/>
    <w:rsid w:val="00656235"/>
    <w:rsid w:val="00656403"/>
    <w:rsid w:val="00657BE2"/>
    <w:rsid w:val="006623EF"/>
    <w:rsid w:val="0066250A"/>
    <w:rsid w:val="0066491F"/>
    <w:rsid w:val="006669F5"/>
    <w:rsid w:val="00667D7F"/>
    <w:rsid w:val="006702C8"/>
    <w:rsid w:val="00670A5F"/>
    <w:rsid w:val="00672991"/>
    <w:rsid w:val="00675208"/>
    <w:rsid w:val="00676DF6"/>
    <w:rsid w:val="00677011"/>
    <w:rsid w:val="0067796A"/>
    <w:rsid w:val="0068125A"/>
    <w:rsid w:val="00682759"/>
    <w:rsid w:val="006834BF"/>
    <w:rsid w:val="006837DD"/>
    <w:rsid w:val="00685440"/>
    <w:rsid w:val="00685500"/>
    <w:rsid w:val="0068669C"/>
    <w:rsid w:val="00687151"/>
    <w:rsid w:val="00687502"/>
    <w:rsid w:val="006909C3"/>
    <w:rsid w:val="006911AD"/>
    <w:rsid w:val="006912C4"/>
    <w:rsid w:val="00691BE0"/>
    <w:rsid w:val="006923F5"/>
    <w:rsid w:val="00693602"/>
    <w:rsid w:val="00693C60"/>
    <w:rsid w:val="00693F3F"/>
    <w:rsid w:val="00696D9E"/>
    <w:rsid w:val="006A1496"/>
    <w:rsid w:val="006A280B"/>
    <w:rsid w:val="006A28DF"/>
    <w:rsid w:val="006A2A9A"/>
    <w:rsid w:val="006A2C6A"/>
    <w:rsid w:val="006A351A"/>
    <w:rsid w:val="006A3688"/>
    <w:rsid w:val="006A42FA"/>
    <w:rsid w:val="006A43B4"/>
    <w:rsid w:val="006A4A54"/>
    <w:rsid w:val="006A518A"/>
    <w:rsid w:val="006A5431"/>
    <w:rsid w:val="006A5B4E"/>
    <w:rsid w:val="006B0489"/>
    <w:rsid w:val="006B27C0"/>
    <w:rsid w:val="006B3E10"/>
    <w:rsid w:val="006B51F5"/>
    <w:rsid w:val="006B591C"/>
    <w:rsid w:val="006B61D7"/>
    <w:rsid w:val="006B6E1F"/>
    <w:rsid w:val="006B73CF"/>
    <w:rsid w:val="006B78B3"/>
    <w:rsid w:val="006C00AE"/>
    <w:rsid w:val="006C0770"/>
    <w:rsid w:val="006C2667"/>
    <w:rsid w:val="006C328A"/>
    <w:rsid w:val="006C3505"/>
    <w:rsid w:val="006C4098"/>
    <w:rsid w:val="006C58DB"/>
    <w:rsid w:val="006C6923"/>
    <w:rsid w:val="006D1164"/>
    <w:rsid w:val="006D2939"/>
    <w:rsid w:val="006D3D32"/>
    <w:rsid w:val="006D40F2"/>
    <w:rsid w:val="006D4664"/>
    <w:rsid w:val="006D7456"/>
    <w:rsid w:val="006E0D59"/>
    <w:rsid w:val="006E4508"/>
    <w:rsid w:val="006E475F"/>
    <w:rsid w:val="006E57D7"/>
    <w:rsid w:val="006E58F0"/>
    <w:rsid w:val="006F04D8"/>
    <w:rsid w:val="006F207B"/>
    <w:rsid w:val="006F2E39"/>
    <w:rsid w:val="006F2EBA"/>
    <w:rsid w:val="006F34A3"/>
    <w:rsid w:val="006F40EE"/>
    <w:rsid w:val="006F56F1"/>
    <w:rsid w:val="006F5DAD"/>
    <w:rsid w:val="006F783A"/>
    <w:rsid w:val="0070171B"/>
    <w:rsid w:val="00701F95"/>
    <w:rsid w:val="0070242D"/>
    <w:rsid w:val="00703ABC"/>
    <w:rsid w:val="00703AF2"/>
    <w:rsid w:val="00703BF2"/>
    <w:rsid w:val="00705A36"/>
    <w:rsid w:val="00706C94"/>
    <w:rsid w:val="00706D42"/>
    <w:rsid w:val="0070746A"/>
    <w:rsid w:val="00707E8A"/>
    <w:rsid w:val="007102D4"/>
    <w:rsid w:val="00710CC0"/>
    <w:rsid w:val="0071375C"/>
    <w:rsid w:val="007139B5"/>
    <w:rsid w:val="007169F1"/>
    <w:rsid w:val="007170DC"/>
    <w:rsid w:val="007171B7"/>
    <w:rsid w:val="00720FD9"/>
    <w:rsid w:val="00722B14"/>
    <w:rsid w:val="00724684"/>
    <w:rsid w:val="007258D5"/>
    <w:rsid w:val="00726024"/>
    <w:rsid w:val="00730C1E"/>
    <w:rsid w:val="007315D3"/>
    <w:rsid w:val="007354A2"/>
    <w:rsid w:val="00735A39"/>
    <w:rsid w:val="00741DE3"/>
    <w:rsid w:val="007439CD"/>
    <w:rsid w:val="00745344"/>
    <w:rsid w:val="007511D9"/>
    <w:rsid w:val="00751294"/>
    <w:rsid w:val="00752363"/>
    <w:rsid w:val="00752C6D"/>
    <w:rsid w:val="00752F10"/>
    <w:rsid w:val="007556D3"/>
    <w:rsid w:val="0075628C"/>
    <w:rsid w:val="0075680F"/>
    <w:rsid w:val="00756DE2"/>
    <w:rsid w:val="00757CA8"/>
    <w:rsid w:val="00757FEA"/>
    <w:rsid w:val="00760C15"/>
    <w:rsid w:val="00760EDB"/>
    <w:rsid w:val="0076172E"/>
    <w:rsid w:val="00763CFF"/>
    <w:rsid w:val="007668C0"/>
    <w:rsid w:val="007675CB"/>
    <w:rsid w:val="00767A60"/>
    <w:rsid w:val="00767B7B"/>
    <w:rsid w:val="007708E3"/>
    <w:rsid w:val="00772027"/>
    <w:rsid w:val="00772EE8"/>
    <w:rsid w:val="007741AD"/>
    <w:rsid w:val="00774FF9"/>
    <w:rsid w:val="007772FC"/>
    <w:rsid w:val="007773FA"/>
    <w:rsid w:val="007819B8"/>
    <w:rsid w:val="007823AF"/>
    <w:rsid w:val="007833F8"/>
    <w:rsid w:val="00784869"/>
    <w:rsid w:val="00784984"/>
    <w:rsid w:val="0078514E"/>
    <w:rsid w:val="00785A1C"/>
    <w:rsid w:val="00790B5B"/>
    <w:rsid w:val="007917D7"/>
    <w:rsid w:val="00791CE0"/>
    <w:rsid w:val="00792E01"/>
    <w:rsid w:val="00793833"/>
    <w:rsid w:val="007941CB"/>
    <w:rsid w:val="007944D1"/>
    <w:rsid w:val="00795346"/>
    <w:rsid w:val="00795508"/>
    <w:rsid w:val="007972DC"/>
    <w:rsid w:val="00797660"/>
    <w:rsid w:val="007A056E"/>
    <w:rsid w:val="007A221F"/>
    <w:rsid w:val="007A3965"/>
    <w:rsid w:val="007A540D"/>
    <w:rsid w:val="007A63A6"/>
    <w:rsid w:val="007A6648"/>
    <w:rsid w:val="007A7B90"/>
    <w:rsid w:val="007B0EDF"/>
    <w:rsid w:val="007B11CC"/>
    <w:rsid w:val="007B2E63"/>
    <w:rsid w:val="007B3295"/>
    <w:rsid w:val="007B3EE5"/>
    <w:rsid w:val="007B4BB6"/>
    <w:rsid w:val="007B6550"/>
    <w:rsid w:val="007B6B16"/>
    <w:rsid w:val="007C024D"/>
    <w:rsid w:val="007C0F6C"/>
    <w:rsid w:val="007C22E1"/>
    <w:rsid w:val="007C3428"/>
    <w:rsid w:val="007C3823"/>
    <w:rsid w:val="007C4D3E"/>
    <w:rsid w:val="007C500A"/>
    <w:rsid w:val="007C5B07"/>
    <w:rsid w:val="007D2934"/>
    <w:rsid w:val="007D4504"/>
    <w:rsid w:val="007D4632"/>
    <w:rsid w:val="007D47B1"/>
    <w:rsid w:val="007D56F3"/>
    <w:rsid w:val="007D57B2"/>
    <w:rsid w:val="007D751F"/>
    <w:rsid w:val="007D788B"/>
    <w:rsid w:val="007E05EB"/>
    <w:rsid w:val="007E0797"/>
    <w:rsid w:val="007E1BC4"/>
    <w:rsid w:val="007E2C63"/>
    <w:rsid w:val="007E3B6D"/>
    <w:rsid w:val="007E44DE"/>
    <w:rsid w:val="007E554F"/>
    <w:rsid w:val="007E64C5"/>
    <w:rsid w:val="007E7853"/>
    <w:rsid w:val="007E7E0B"/>
    <w:rsid w:val="007F0555"/>
    <w:rsid w:val="007F3691"/>
    <w:rsid w:val="007F3914"/>
    <w:rsid w:val="007F5FA5"/>
    <w:rsid w:val="007F60E9"/>
    <w:rsid w:val="00800FEA"/>
    <w:rsid w:val="0080485D"/>
    <w:rsid w:val="00805076"/>
    <w:rsid w:val="0080685D"/>
    <w:rsid w:val="00806D8F"/>
    <w:rsid w:val="0080785F"/>
    <w:rsid w:val="008079AB"/>
    <w:rsid w:val="008107B1"/>
    <w:rsid w:val="00810866"/>
    <w:rsid w:val="00810CD5"/>
    <w:rsid w:val="00812D85"/>
    <w:rsid w:val="008138EB"/>
    <w:rsid w:val="00814262"/>
    <w:rsid w:val="008142EE"/>
    <w:rsid w:val="00814DE9"/>
    <w:rsid w:val="0081515A"/>
    <w:rsid w:val="00815343"/>
    <w:rsid w:val="00816CC4"/>
    <w:rsid w:val="0081742A"/>
    <w:rsid w:val="00820997"/>
    <w:rsid w:val="008213D1"/>
    <w:rsid w:val="00821631"/>
    <w:rsid w:val="0082169A"/>
    <w:rsid w:val="00825A8A"/>
    <w:rsid w:val="008266AA"/>
    <w:rsid w:val="00826A80"/>
    <w:rsid w:val="0082709D"/>
    <w:rsid w:val="00827147"/>
    <w:rsid w:val="00830E6D"/>
    <w:rsid w:val="0083150A"/>
    <w:rsid w:val="00832395"/>
    <w:rsid w:val="00832766"/>
    <w:rsid w:val="0083357C"/>
    <w:rsid w:val="00833B1E"/>
    <w:rsid w:val="00833FB1"/>
    <w:rsid w:val="0083413A"/>
    <w:rsid w:val="00834EB0"/>
    <w:rsid w:val="00835AC8"/>
    <w:rsid w:val="00837C74"/>
    <w:rsid w:val="008403D6"/>
    <w:rsid w:val="008405CB"/>
    <w:rsid w:val="00842941"/>
    <w:rsid w:val="008429FD"/>
    <w:rsid w:val="00842E45"/>
    <w:rsid w:val="008443A1"/>
    <w:rsid w:val="00844FAE"/>
    <w:rsid w:val="00845B5A"/>
    <w:rsid w:val="00847A74"/>
    <w:rsid w:val="00850501"/>
    <w:rsid w:val="00850C1E"/>
    <w:rsid w:val="00850C3E"/>
    <w:rsid w:val="00851625"/>
    <w:rsid w:val="00851AB5"/>
    <w:rsid w:val="00854383"/>
    <w:rsid w:val="0085472C"/>
    <w:rsid w:val="0085529C"/>
    <w:rsid w:val="00855363"/>
    <w:rsid w:val="00855F9C"/>
    <w:rsid w:val="008572CE"/>
    <w:rsid w:val="008615A1"/>
    <w:rsid w:val="00862808"/>
    <w:rsid w:val="00863344"/>
    <w:rsid w:val="00863AE5"/>
    <w:rsid w:val="00865086"/>
    <w:rsid w:val="00865223"/>
    <w:rsid w:val="00865C1E"/>
    <w:rsid w:val="008700BB"/>
    <w:rsid w:val="00870790"/>
    <w:rsid w:val="0087180F"/>
    <w:rsid w:val="0087248E"/>
    <w:rsid w:val="00874511"/>
    <w:rsid w:val="008752A2"/>
    <w:rsid w:val="00875B7E"/>
    <w:rsid w:val="00875DEA"/>
    <w:rsid w:val="00876D4B"/>
    <w:rsid w:val="00880C2C"/>
    <w:rsid w:val="0088283D"/>
    <w:rsid w:val="00882C5C"/>
    <w:rsid w:val="00883F33"/>
    <w:rsid w:val="00887376"/>
    <w:rsid w:val="00887CF5"/>
    <w:rsid w:val="00891CBD"/>
    <w:rsid w:val="00894298"/>
    <w:rsid w:val="00895672"/>
    <w:rsid w:val="008962CA"/>
    <w:rsid w:val="00896A65"/>
    <w:rsid w:val="00896A7E"/>
    <w:rsid w:val="008A0D17"/>
    <w:rsid w:val="008A25B0"/>
    <w:rsid w:val="008A27E7"/>
    <w:rsid w:val="008A6708"/>
    <w:rsid w:val="008A67F9"/>
    <w:rsid w:val="008A6B2F"/>
    <w:rsid w:val="008A78F2"/>
    <w:rsid w:val="008A7E50"/>
    <w:rsid w:val="008B14FC"/>
    <w:rsid w:val="008B26E1"/>
    <w:rsid w:val="008B72AB"/>
    <w:rsid w:val="008C00D8"/>
    <w:rsid w:val="008C3088"/>
    <w:rsid w:val="008C3098"/>
    <w:rsid w:val="008C3C63"/>
    <w:rsid w:val="008C7698"/>
    <w:rsid w:val="008D0276"/>
    <w:rsid w:val="008D1799"/>
    <w:rsid w:val="008D2964"/>
    <w:rsid w:val="008D33AF"/>
    <w:rsid w:val="008D3622"/>
    <w:rsid w:val="008D3727"/>
    <w:rsid w:val="008D4833"/>
    <w:rsid w:val="008D540F"/>
    <w:rsid w:val="008D5B72"/>
    <w:rsid w:val="008D7664"/>
    <w:rsid w:val="008E1C93"/>
    <w:rsid w:val="008E1E17"/>
    <w:rsid w:val="008E1E89"/>
    <w:rsid w:val="008E35DD"/>
    <w:rsid w:val="008E3894"/>
    <w:rsid w:val="008E4AD8"/>
    <w:rsid w:val="008E55A9"/>
    <w:rsid w:val="008E6F89"/>
    <w:rsid w:val="008E76B5"/>
    <w:rsid w:val="008E794D"/>
    <w:rsid w:val="008F0B27"/>
    <w:rsid w:val="008F1119"/>
    <w:rsid w:val="008F18C2"/>
    <w:rsid w:val="008F438A"/>
    <w:rsid w:val="008F4DC6"/>
    <w:rsid w:val="008F74BF"/>
    <w:rsid w:val="009003B8"/>
    <w:rsid w:val="00901804"/>
    <w:rsid w:val="00901B0D"/>
    <w:rsid w:val="00902C33"/>
    <w:rsid w:val="00904538"/>
    <w:rsid w:val="00913400"/>
    <w:rsid w:val="009212E6"/>
    <w:rsid w:val="00921385"/>
    <w:rsid w:val="009228B1"/>
    <w:rsid w:val="00922BB0"/>
    <w:rsid w:val="009247B5"/>
    <w:rsid w:val="00925644"/>
    <w:rsid w:val="00926076"/>
    <w:rsid w:val="009304E1"/>
    <w:rsid w:val="009310C6"/>
    <w:rsid w:val="009314FB"/>
    <w:rsid w:val="00931E68"/>
    <w:rsid w:val="00933145"/>
    <w:rsid w:val="009332DB"/>
    <w:rsid w:val="00933C1C"/>
    <w:rsid w:val="009352BC"/>
    <w:rsid w:val="00935DE7"/>
    <w:rsid w:val="00936200"/>
    <w:rsid w:val="0093736B"/>
    <w:rsid w:val="0094095E"/>
    <w:rsid w:val="009424CD"/>
    <w:rsid w:val="00942D07"/>
    <w:rsid w:val="00946423"/>
    <w:rsid w:val="00947E9A"/>
    <w:rsid w:val="00952B74"/>
    <w:rsid w:val="00953775"/>
    <w:rsid w:val="0095476A"/>
    <w:rsid w:val="00954D2C"/>
    <w:rsid w:val="00954DFF"/>
    <w:rsid w:val="00955751"/>
    <w:rsid w:val="009569F8"/>
    <w:rsid w:val="00961709"/>
    <w:rsid w:val="00962266"/>
    <w:rsid w:val="009632CE"/>
    <w:rsid w:val="00964A9C"/>
    <w:rsid w:val="00966F24"/>
    <w:rsid w:val="0097140F"/>
    <w:rsid w:val="0097298D"/>
    <w:rsid w:val="00972A77"/>
    <w:rsid w:val="009741C4"/>
    <w:rsid w:val="00974C4B"/>
    <w:rsid w:val="00975E52"/>
    <w:rsid w:val="009763A4"/>
    <w:rsid w:val="009768B4"/>
    <w:rsid w:val="009769F7"/>
    <w:rsid w:val="009803C1"/>
    <w:rsid w:val="00981840"/>
    <w:rsid w:val="0098199B"/>
    <w:rsid w:val="00981A8F"/>
    <w:rsid w:val="00982650"/>
    <w:rsid w:val="00983331"/>
    <w:rsid w:val="00983876"/>
    <w:rsid w:val="00983E8A"/>
    <w:rsid w:val="00984970"/>
    <w:rsid w:val="00984BDD"/>
    <w:rsid w:val="00985177"/>
    <w:rsid w:val="009856B9"/>
    <w:rsid w:val="00991780"/>
    <w:rsid w:val="009926A8"/>
    <w:rsid w:val="00993624"/>
    <w:rsid w:val="00994BEA"/>
    <w:rsid w:val="0099567D"/>
    <w:rsid w:val="0099598E"/>
    <w:rsid w:val="00995ABE"/>
    <w:rsid w:val="009964FE"/>
    <w:rsid w:val="009965DA"/>
    <w:rsid w:val="0099690B"/>
    <w:rsid w:val="009A138E"/>
    <w:rsid w:val="009A3EA2"/>
    <w:rsid w:val="009A5043"/>
    <w:rsid w:val="009A6C65"/>
    <w:rsid w:val="009B1CB5"/>
    <w:rsid w:val="009B239C"/>
    <w:rsid w:val="009B23AF"/>
    <w:rsid w:val="009B2405"/>
    <w:rsid w:val="009B3C65"/>
    <w:rsid w:val="009B4F46"/>
    <w:rsid w:val="009B62A2"/>
    <w:rsid w:val="009B6378"/>
    <w:rsid w:val="009B6D8F"/>
    <w:rsid w:val="009B7FBB"/>
    <w:rsid w:val="009C0014"/>
    <w:rsid w:val="009C03A4"/>
    <w:rsid w:val="009C0C81"/>
    <w:rsid w:val="009C4C58"/>
    <w:rsid w:val="009C5013"/>
    <w:rsid w:val="009C57FA"/>
    <w:rsid w:val="009C586C"/>
    <w:rsid w:val="009C596E"/>
    <w:rsid w:val="009C6143"/>
    <w:rsid w:val="009C716C"/>
    <w:rsid w:val="009C77FE"/>
    <w:rsid w:val="009C7E99"/>
    <w:rsid w:val="009C7F66"/>
    <w:rsid w:val="009D03C4"/>
    <w:rsid w:val="009D0E92"/>
    <w:rsid w:val="009D1B17"/>
    <w:rsid w:val="009D25BB"/>
    <w:rsid w:val="009D30F6"/>
    <w:rsid w:val="009D3285"/>
    <w:rsid w:val="009D390B"/>
    <w:rsid w:val="009D445C"/>
    <w:rsid w:val="009D55D6"/>
    <w:rsid w:val="009D7671"/>
    <w:rsid w:val="009E2D7E"/>
    <w:rsid w:val="009E2E9A"/>
    <w:rsid w:val="009E6367"/>
    <w:rsid w:val="009E65D2"/>
    <w:rsid w:val="009E6795"/>
    <w:rsid w:val="009E7790"/>
    <w:rsid w:val="009F07EE"/>
    <w:rsid w:val="009F084E"/>
    <w:rsid w:val="009F08B5"/>
    <w:rsid w:val="009F1811"/>
    <w:rsid w:val="009F1974"/>
    <w:rsid w:val="009F27BC"/>
    <w:rsid w:val="009F2C5C"/>
    <w:rsid w:val="009F2F36"/>
    <w:rsid w:val="009F3930"/>
    <w:rsid w:val="009F5298"/>
    <w:rsid w:val="009F7B80"/>
    <w:rsid w:val="00A01937"/>
    <w:rsid w:val="00A03733"/>
    <w:rsid w:val="00A07126"/>
    <w:rsid w:val="00A07539"/>
    <w:rsid w:val="00A0757E"/>
    <w:rsid w:val="00A10B1C"/>
    <w:rsid w:val="00A10E9A"/>
    <w:rsid w:val="00A118EE"/>
    <w:rsid w:val="00A11AD8"/>
    <w:rsid w:val="00A12700"/>
    <w:rsid w:val="00A14107"/>
    <w:rsid w:val="00A144DE"/>
    <w:rsid w:val="00A14CC4"/>
    <w:rsid w:val="00A1653C"/>
    <w:rsid w:val="00A1717D"/>
    <w:rsid w:val="00A240EC"/>
    <w:rsid w:val="00A24E8C"/>
    <w:rsid w:val="00A260B9"/>
    <w:rsid w:val="00A279FF"/>
    <w:rsid w:val="00A30630"/>
    <w:rsid w:val="00A322CC"/>
    <w:rsid w:val="00A359D7"/>
    <w:rsid w:val="00A35B38"/>
    <w:rsid w:val="00A365EB"/>
    <w:rsid w:val="00A3721F"/>
    <w:rsid w:val="00A404EE"/>
    <w:rsid w:val="00A41C37"/>
    <w:rsid w:val="00A42263"/>
    <w:rsid w:val="00A424E6"/>
    <w:rsid w:val="00A42B9E"/>
    <w:rsid w:val="00A42E15"/>
    <w:rsid w:val="00A471CA"/>
    <w:rsid w:val="00A514FF"/>
    <w:rsid w:val="00A53409"/>
    <w:rsid w:val="00A53608"/>
    <w:rsid w:val="00A53CF1"/>
    <w:rsid w:val="00A53E8C"/>
    <w:rsid w:val="00A5430D"/>
    <w:rsid w:val="00A549C3"/>
    <w:rsid w:val="00A54D5E"/>
    <w:rsid w:val="00A56D02"/>
    <w:rsid w:val="00A56FEC"/>
    <w:rsid w:val="00A57509"/>
    <w:rsid w:val="00A60056"/>
    <w:rsid w:val="00A61217"/>
    <w:rsid w:val="00A621ED"/>
    <w:rsid w:val="00A64C25"/>
    <w:rsid w:val="00A65283"/>
    <w:rsid w:val="00A652D7"/>
    <w:rsid w:val="00A6791E"/>
    <w:rsid w:val="00A7024A"/>
    <w:rsid w:val="00A7035F"/>
    <w:rsid w:val="00A7126F"/>
    <w:rsid w:val="00A73F83"/>
    <w:rsid w:val="00A74DBB"/>
    <w:rsid w:val="00A74E31"/>
    <w:rsid w:val="00A77AEE"/>
    <w:rsid w:val="00A81CE1"/>
    <w:rsid w:val="00A837CD"/>
    <w:rsid w:val="00A85332"/>
    <w:rsid w:val="00A85895"/>
    <w:rsid w:val="00A86D08"/>
    <w:rsid w:val="00A87261"/>
    <w:rsid w:val="00A87BBC"/>
    <w:rsid w:val="00A87BE2"/>
    <w:rsid w:val="00A90132"/>
    <w:rsid w:val="00A90290"/>
    <w:rsid w:val="00A903F4"/>
    <w:rsid w:val="00A91474"/>
    <w:rsid w:val="00A9203A"/>
    <w:rsid w:val="00A947FE"/>
    <w:rsid w:val="00A94FC9"/>
    <w:rsid w:val="00A9574A"/>
    <w:rsid w:val="00A95F4F"/>
    <w:rsid w:val="00A96406"/>
    <w:rsid w:val="00A96689"/>
    <w:rsid w:val="00A9738E"/>
    <w:rsid w:val="00AA0DE7"/>
    <w:rsid w:val="00AA1E81"/>
    <w:rsid w:val="00AA288A"/>
    <w:rsid w:val="00AA3300"/>
    <w:rsid w:val="00AA413D"/>
    <w:rsid w:val="00AA4FAB"/>
    <w:rsid w:val="00AA5159"/>
    <w:rsid w:val="00AA57BF"/>
    <w:rsid w:val="00AB03C2"/>
    <w:rsid w:val="00AB0F5A"/>
    <w:rsid w:val="00AB1E33"/>
    <w:rsid w:val="00AB253E"/>
    <w:rsid w:val="00AB2557"/>
    <w:rsid w:val="00AB33AC"/>
    <w:rsid w:val="00AB3ED0"/>
    <w:rsid w:val="00AB5054"/>
    <w:rsid w:val="00AB5194"/>
    <w:rsid w:val="00AB57C3"/>
    <w:rsid w:val="00AB5F02"/>
    <w:rsid w:val="00AB6B3A"/>
    <w:rsid w:val="00AB7F16"/>
    <w:rsid w:val="00AB7FDC"/>
    <w:rsid w:val="00AC027F"/>
    <w:rsid w:val="00AC1278"/>
    <w:rsid w:val="00AC1AF9"/>
    <w:rsid w:val="00AC1B8B"/>
    <w:rsid w:val="00AC355E"/>
    <w:rsid w:val="00AC3C91"/>
    <w:rsid w:val="00AC57B6"/>
    <w:rsid w:val="00AC6BF4"/>
    <w:rsid w:val="00AD2A71"/>
    <w:rsid w:val="00AD35FC"/>
    <w:rsid w:val="00AD3873"/>
    <w:rsid w:val="00AD3A94"/>
    <w:rsid w:val="00AD630B"/>
    <w:rsid w:val="00AD6BE5"/>
    <w:rsid w:val="00AD77B1"/>
    <w:rsid w:val="00AE0541"/>
    <w:rsid w:val="00AE0CC8"/>
    <w:rsid w:val="00AE1A96"/>
    <w:rsid w:val="00AE2842"/>
    <w:rsid w:val="00AE4F61"/>
    <w:rsid w:val="00AE600B"/>
    <w:rsid w:val="00AE6675"/>
    <w:rsid w:val="00AF0B08"/>
    <w:rsid w:val="00AF1EFB"/>
    <w:rsid w:val="00AF1FAF"/>
    <w:rsid w:val="00AF27AB"/>
    <w:rsid w:val="00AF3229"/>
    <w:rsid w:val="00AF6947"/>
    <w:rsid w:val="00AF762D"/>
    <w:rsid w:val="00B0009A"/>
    <w:rsid w:val="00B0025C"/>
    <w:rsid w:val="00B01D8A"/>
    <w:rsid w:val="00B021CE"/>
    <w:rsid w:val="00B0358B"/>
    <w:rsid w:val="00B05315"/>
    <w:rsid w:val="00B053B5"/>
    <w:rsid w:val="00B05CDA"/>
    <w:rsid w:val="00B07FBA"/>
    <w:rsid w:val="00B1162D"/>
    <w:rsid w:val="00B1227E"/>
    <w:rsid w:val="00B124EE"/>
    <w:rsid w:val="00B12E6E"/>
    <w:rsid w:val="00B131E9"/>
    <w:rsid w:val="00B146DD"/>
    <w:rsid w:val="00B158B1"/>
    <w:rsid w:val="00B1602D"/>
    <w:rsid w:val="00B172A2"/>
    <w:rsid w:val="00B17AA4"/>
    <w:rsid w:val="00B2028D"/>
    <w:rsid w:val="00B20972"/>
    <w:rsid w:val="00B212C0"/>
    <w:rsid w:val="00B21968"/>
    <w:rsid w:val="00B232F8"/>
    <w:rsid w:val="00B2609F"/>
    <w:rsid w:val="00B33FD2"/>
    <w:rsid w:val="00B341C9"/>
    <w:rsid w:val="00B35736"/>
    <w:rsid w:val="00B4060F"/>
    <w:rsid w:val="00B40F41"/>
    <w:rsid w:val="00B4714E"/>
    <w:rsid w:val="00B4743A"/>
    <w:rsid w:val="00B47C6A"/>
    <w:rsid w:val="00B501F9"/>
    <w:rsid w:val="00B51144"/>
    <w:rsid w:val="00B52766"/>
    <w:rsid w:val="00B54E3F"/>
    <w:rsid w:val="00B55091"/>
    <w:rsid w:val="00B56ABE"/>
    <w:rsid w:val="00B56DAF"/>
    <w:rsid w:val="00B575A1"/>
    <w:rsid w:val="00B63973"/>
    <w:rsid w:val="00B63D7C"/>
    <w:rsid w:val="00B64E01"/>
    <w:rsid w:val="00B64F67"/>
    <w:rsid w:val="00B65B78"/>
    <w:rsid w:val="00B6626C"/>
    <w:rsid w:val="00B67C87"/>
    <w:rsid w:val="00B709EC"/>
    <w:rsid w:val="00B71D3A"/>
    <w:rsid w:val="00B729F1"/>
    <w:rsid w:val="00B7304B"/>
    <w:rsid w:val="00B73E48"/>
    <w:rsid w:val="00B755EA"/>
    <w:rsid w:val="00B75EE0"/>
    <w:rsid w:val="00B770A4"/>
    <w:rsid w:val="00B77309"/>
    <w:rsid w:val="00B77A31"/>
    <w:rsid w:val="00B81646"/>
    <w:rsid w:val="00B82DA2"/>
    <w:rsid w:val="00B83D60"/>
    <w:rsid w:val="00B86B5B"/>
    <w:rsid w:val="00B907A2"/>
    <w:rsid w:val="00B91A95"/>
    <w:rsid w:val="00B9276C"/>
    <w:rsid w:val="00B92C75"/>
    <w:rsid w:val="00B94406"/>
    <w:rsid w:val="00B955C6"/>
    <w:rsid w:val="00B95A38"/>
    <w:rsid w:val="00B96A7D"/>
    <w:rsid w:val="00B97884"/>
    <w:rsid w:val="00B97E94"/>
    <w:rsid w:val="00BA055C"/>
    <w:rsid w:val="00BA15CB"/>
    <w:rsid w:val="00BA173E"/>
    <w:rsid w:val="00BA4847"/>
    <w:rsid w:val="00BA49F4"/>
    <w:rsid w:val="00BA4B2C"/>
    <w:rsid w:val="00BA614F"/>
    <w:rsid w:val="00BA6581"/>
    <w:rsid w:val="00BA6B5B"/>
    <w:rsid w:val="00BA6D81"/>
    <w:rsid w:val="00BA6DAD"/>
    <w:rsid w:val="00BA774B"/>
    <w:rsid w:val="00BB0E68"/>
    <w:rsid w:val="00BB1FAA"/>
    <w:rsid w:val="00BB222D"/>
    <w:rsid w:val="00BB352F"/>
    <w:rsid w:val="00BB3DE9"/>
    <w:rsid w:val="00BB5313"/>
    <w:rsid w:val="00BB6586"/>
    <w:rsid w:val="00BB6926"/>
    <w:rsid w:val="00BC180E"/>
    <w:rsid w:val="00BC1C16"/>
    <w:rsid w:val="00BC219B"/>
    <w:rsid w:val="00BC2672"/>
    <w:rsid w:val="00BC2E8E"/>
    <w:rsid w:val="00BC397E"/>
    <w:rsid w:val="00BC3B0E"/>
    <w:rsid w:val="00BC4349"/>
    <w:rsid w:val="00BC5B10"/>
    <w:rsid w:val="00BC5F03"/>
    <w:rsid w:val="00BC650B"/>
    <w:rsid w:val="00BD084C"/>
    <w:rsid w:val="00BD16AD"/>
    <w:rsid w:val="00BD794E"/>
    <w:rsid w:val="00BD7D99"/>
    <w:rsid w:val="00BE0A74"/>
    <w:rsid w:val="00BE19FF"/>
    <w:rsid w:val="00BE1C8D"/>
    <w:rsid w:val="00BE2B77"/>
    <w:rsid w:val="00BE3F44"/>
    <w:rsid w:val="00BE4121"/>
    <w:rsid w:val="00BE464A"/>
    <w:rsid w:val="00BE4CA4"/>
    <w:rsid w:val="00BE63E3"/>
    <w:rsid w:val="00BE6E3C"/>
    <w:rsid w:val="00BE7340"/>
    <w:rsid w:val="00BE73B2"/>
    <w:rsid w:val="00BF0268"/>
    <w:rsid w:val="00BF1896"/>
    <w:rsid w:val="00BF3B61"/>
    <w:rsid w:val="00BF41AF"/>
    <w:rsid w:val="00BF47BD"/>
    <w:rsid w:val="00BF4A01"/>
    <w:rsid w:val="00BF4D12"/>
    <w:rsid w:val="00BF5A89"/>
    <w:rsid w:val="00BF60B3"/>
    <w:rsid w:val="00BF6451"/>
    <w:rsid w:val="00BF71E7"/>
    <w:rsid w:val="00C0329C"/>
    <w:rsid w:val="00C04FFA"/>
    <w:rsid w:val="00C05A71"/>
    <w:rsid w:val="00C064EE"/>
    <w:rsid w:val="00C11457"/>
    <w:rsid w:val="00C11A2D"/>
    <w:rsid w:val="00C11A40"/>
    <w:rsid w:val="00C129CB"/>
    <w:rsid w:val="00C13119"/>
    <w:rsid w:val="00C139A8"/>
    <w:rsid w:val="00C13DF8"/>
    <w:rsid w:val="00C14170"/>
    <w:rsid w:val="00C2188F"/>
    <w:rsid w:val="00C2323B"/>
    <w:rsid w:val="00C237DE"/>
    <w:rsid w:val="00C24C08"/>
    <w:rsid w:val="00C279A7"/>
    <w:rsid w:val="00C314F4"/>
    <w:rsid w:val="00C3396B"/>
    <w:rsid w:val="00C34925"/>
    <w:rsid w:val="00C35519"/>
    <w:rsid w:val="00C358DD"/>
    <w:rsid w:val="00C36C55"/>
    <w:rsid w:val="00C36CD5"/>
    <w:rsid w:val="00C400F0"/>
    <w:rsid w:val="00C4116E"/>
    <w:rsid w:val="00C50767"/>
    <w:rsid w:val="00C529A2"/>
    <w:rsid w:val="00C53BAF"/>
    <w:rsid w:val="00C54156"/>
    <w:rsid w:val="00C548EA"/>
    <w:rsid w:val="00C55150"/>
    <w:rsid w:val="00C555AA"/>
    <w:rsid w:val="00C5651B"/>
    <w:rsid w:val="00C604B3"/>
    <w:rsid w:val="00C60EA9"/>
    <w:rsid w:val="00C624C0"/>
    <w:rsid w:val="00C6269B"/>
    <w:rsid w:val="00C63B44"/>
    <w:rsid w:val="00C648B7"/>
    <w:rsid w:val="00C64A68"/>
    <w:rsid w:val="00C6553D"/>
    <w:rsid w:val="00C662DD"/>
    <w:rsid w:val="00C66BE6"/>
    <w:rsid w:val="00C66DC0"/>
    <w:rsid w:val="00C6769A"/>
    <w:rsid w:val="00C67A4B"/>
    <w:rsid w:val="00C70C24"/>
    <w:rsid w:val="00C71E74"/>
    <w:rsid w:val="00C7268E"/>
    <w:rsid w:val="00C729ED"/>
    <w:rsid w:val="00C744F0"/>
    <w:rsid w:val="00C75CA7"/>
    <w:rsid w:val="00C76B5D"/>
    <w:rsid w:val="00C81817"/>
    <w:rsid w:val="00C81C2C"/>
    <w:rsid w:val="00C81F18"/>
    <w:rsid w:val="00C83F02"/>
    <w:rsid w:val="00C83F23"/>
    <w:rsid w:val="00C86BC8"/>
    <w:rsid w:val="00C87042"/>
    <w:rsid w:val="00C8746F"/>
    <w:rsid w:val="00C87700"/>
    <w:rsid w:val="00C91D84"/>
    <w:rsid w:val="00C91FB7"/>
    <w:rsid w:val="00C927E1"/>
    <w:rsid w:val="00C95099"/>
    <w:rsid w:val="00C9638B"/>
    <w:rsid w:val="00CA07A6"/>
    <w:rsid w:val="00CA26C6"/>
    <w:rsid w:val="00CA3A0E"/>
    <w:rsid w:val="00CA408E"/>
    <w:rsid w:val="00CA549D"/>
    <w:rsid w:val="00CA7DE7"/>
    <w:rsid w:val="00CB01C8"/>
    <w:rsid w:val="00CB079B"/>
    <w:rsid w:val="00CB1F81"/>
    <w:rsid w:val="00CB2C07"/>
    <w:rsid w:val="00CB2F3A"/>
    <w:rsid w:val="00CB3186"/>
    <w:rsid w:val="00CB41F3"/>
    <w:rsid w:val="00CB4A0E"/>
    <w:rsid w:val="00CB4BF4"/>
    <w:rsid w:val="00CB6D87"/>
    <w:rsid w:val="00CB6DFE"/>
    <w:rsid w:val="00CB7125"/>
    <w:rsid w:val="00CC3514"/>
    <w:rsid w:val="00CC3EF0"/>
    <w:rsid w:val="00CC4FA2"/>
    <w:rsid w:val="00CC5637"/>
    <w:rsid w:val="00CC5680"/>
    <w:rsid w:val="00CC568A"/>
    <w:rsid w:val="00CC7CD2"/>
    <w:rsid w:val="00CD013C"/>
    <w:rsid w:val="00CD14A0"/>
    <w:rsid w:val="00CD2A04"/>
    <w:rsid w:val="00CD2A81"/>
    <w:rsid w:val="00CD51AF"/>
    <w:rsid w:val="00CD53DF"/>
    <w:rsid w:val="00CD5F8F"/>
    <w:rsid w:val="00CD628B"/>
    <w:rsid w:val="00CD711A"/>
    <w:rsid w:val="00CE1A61"/>
    <w:rsid w:val="00CE26D7"/>
    <w:rsid w:val="00CE4C57"/>
    <w:rsid w:val="00CE69AF"/>
    <w:rsid w:val="00CE7344"/>
    <w:rsid w:val="00CE7EE7"/>
    <w:rsid w:val="00CF1672"/>
    <w:rsid w:val="00CF2F1B"/>
    <w:rsid w:val="00CF5ECA"/>
    <w:rsid w:val="00CF6D64"/>
    <w:rsid w:val="00CF79E1"/>
    <w:rsid w:val="00D01903"/>
    <w:rsid w:val="00D031FE"/>
    <w:rsid w:val="00D041E9"/>
    <w:rsid w:val="00D0426C"/>
    <w:rsid w:val="00D050AC"/>
    <w:rsid w:val="00D0530E"/>
    <w:rsid w:val="00D06EA5"/>
    <w:rsid w:val="00D07F1A"/>
    <w:rsid w:val="00D1286F"/>
    <w:rsid w:val="00D13657"/>
    <w:rsid w:val="00D15109"/>
    <w:rsid w:val="00D15453"/>
    <w:rsid w:val="00D156AD"/>
    <w:rsid w:val="00D15A1A"/>
    <w:rsid w:val="00D1638A"/>
    <w:rsid w:val="00D21D7E"/>
    <w:rsid w:val="00D22D18"/>
    <w:rsid w:val="00D24592"/>
    <w:rsid w:val="00D24609"/>
    <w:rsid w:val="00D24D37"/>
    <w:rsid w:val="00D25102"/>
    <w:rsid w:val="00D27911"/>
    <w:rsid w:val="00D30476"/>
    <w:rsid w:val="00D315B0"/>
    <w:rsid w:val="00D317FE"/>
    <w:rsid w:val="00D32464"/>
    <w:rsid w:val="00D32BE7"/>
    <w:rsid w:val="00D33951"/>
    <w:rsid w:val="00D366FD"/>
    <w:rsid w:val="00D36D6E"/>
    <w:rsid w:val="00D36E39"/>
    <w:rsid w:val="00D40697"/>
    <w:rsid w:val="00D40CCB"/>
    <w:rsid w:val="00D41458"/>
    <w:rsid w:val="00D4192A"/>
    <w:rsid w:val="00D4240B"/>
    <w:rsid w:val="00D4279C"/>
    <w:rsid w:val="00D427E7"/>
    <w:rsid w:val="00D42DB8"/>
    <w:rsid w:val="00D4361A"/>
    <w:rsid w:val="00D4410D"/>
    <w:rsid w:val="00D443A9"/>
    <w:rsid w:val="00D45852"/>
    <w:rsid w:val="00D46E9E"/>
    <w:rsid w:val="00D4797A"/>
    <w:rsid w:val="00D47CF5"/>
    <w:rsid w:val="00D508EB"/>
    <w:rsid w:val="00D52729"/>
    <w:rsid w:val="00D52EFB"/>
    <w:rsid w:val="00D53905"/>
    <w:rsid w:val="00D53B1A"/>
    <w:rsid w:val="00D5440F"/>
    <w:rsid w:val="00D561A0"/>
    <w:rsid w:val="00D563B6"/>
    <w:rsid w:val="00D56C58"/>
    <w:rsid w:val="00D570DF"/>
    <w:rsid w:val="00D574DE"/>
    <w:rsid w:val="00D63496"/>
    <w:rsid w:val="00D642A6"/>
    <w:rsid w:val="00D643EB"/>
    <w:rsid w:val="00D65ACB"/>
    <w:rsid w:val="00D6630E"/>
    <w:rsid w:val="00D66633"/>
    <w:rsid w:val="00D66CEA"/>
    <w:rsid w:val="00D7020D"/>
    <w:rsid w:val="00D70862"/>
    <w:rsid w:val="00D70A10"/>
    <w:rsid w:val="00D72423"/>
    <w:rsid w:val="00D7277C"/>
    <w:rsid w:val="00D73432"/>
    <w:rsid w:val="00D73B3E"/>
    <w:rsid w:val="00D76222"/>
    <w:rsid w:val="00D80A54"/>
    <w:rsid w:val="00D81859"/>
    <w:rsid w:val="00D82318"/>
    <w:rsid w:val="00D83476"/>
    <w:rsid w:val="00D83E31"/>
    <w:rsid w:val="00D8551B"/>
    <w:rsid w:val="00D86540"/>
    <w:rsid w:val="00D879DF"/>
    <w:rsid w:val="00D92B1B"/>
    <w:rsid w:val="00D93061"/>
    <w:rsid w:val="00D93419"/>
    <w:rsid w:val="00D947D3"/>
    <w:rsid w:val="00D95B04"/>
    <w:rsid w:val="00DA0AC3"/>
    <w:rsid w:val="00DA109C"/>
    <w:rsid w:val="00DA1DA9"/>
    <w:rsid w:val="00DA2029"/>
    <w:rsid w:val="00DA48FD"/>
    <w:rsid w:val="00DA730A"/>
    <w:rsid w:val="00DB141E"/>
    <w:rsid w:val="00DB600B"/>
    <w:rsid w:val="00DB79A3"/>
    <w:rsid w:val="00DC02EF"/>
    <w:rsid w:val="00DC056D"/>
    <w:rsid w:val="00DC0A72"/>
    <w:rsid w:val="00DC1EA6"/>
    <w:rsid w:val="00DC29D5"/>
    <w:rsid w:val="00DC4C90"/>
    <w:rsid w:val="00DC5BC5"/>
    <w:rsid w:val="00DC6A41"/>
    <w:rsid w:val="00DD1C08"/>
    <w:rsid w:val="00DD203E"/>
    <w:rsid w:val="00DD2EF8"/>
    <w:rsid w:val="00DD5EC9"/>
    <w:rsid w:val="00DD7299"/>
    <w:rsid w:val="00DE103A"/>
    <w:rsid w:val="00DE1B7A"/>
    <w:rsid w:val="00DE34A6"/>
    <w:rsid w:val="00DE61C5"/>
    <w:rsid w:val="00DE6B43"/>
    <w:rsid w:val="00DE7E41"/>
    <w:rsid w:val="00DE7FC7"/>
    <w:rsid w:val="00DF0DC3"/>
    <w:rsid w:val="00DF1393"/>
    <w:rsid w:val="00DF4D35"/>
    <w:rsid w:val="00DF67F0"/>
    <w:rsid w:val="00E0061B"/>
    <w:rsid w:val="00E00A72"/>
    <w:rsid w:val="00E0178E"/>
    <w:rsid w:val="00E048AA"/>
    <w:rsid w:val="00E04DE2"/>
    <w:rsid w:val="00E0549C"/>
    <w:rsid w:val="00E06B81"/>
    <w:rsid w:val="00E10971"/>
    <w:rsid w:val="00E124C9"/>
    <w:rsid w:val="00E1298C"/>
    <w:rsid w:val="00E13A89"/>
    <w:rsid w:val="00E1540F"/>
    <w:rsid w:val="00E15B51"/>
    <w:rsid w:val="00E163FA"/>
    <w:rsid w:val="00E177EB"/>
    <w:rsid w:val="00E20415"/>
    <w:rsid w:val="00E21E48"/>
    <w:rsid w:val="00E22D48"/>
    <w:rsid w:val="00E22E24"/>
    <w:rsid w:val="00E26E85"/>
    <w:rsid w:val="00E30FB5"/>
    <w:rsid w:val="00E31879"/>
    <w:rsid w:val="00E3195F"/>
    <w:rsid w:val="00E31BAA"/>
    <w:rsid w:val="00E31E14"/>
    <w:rsid w:val="00E347D4"/>
    <w:rsid w:val="00E4082C"/>
    <w:rsid w:val="00E408F1"/>
    <w:rsid w:val="00E40F36"/>
    <w:rsid w:val="00E41430"/>
    <w:rsid w:val="00E423C7"/>
    <w:rsid w:val="00E4467C"/>
    <w:rsid w:val="00E44D71"/>
    <w:rsid w:val="00E460D1"/>
    <w:rsid w:val="00E46299"/>
    <w:rsid w:val="00E47D5F"/>
    <w:rsid w:val="00E5163C"/>
    <w:rsid w:val="00E51A73"/>
    <w:rsid w:val="00E53047"/>
    <w:rsid w:val="00E55412"/>
    <w:rsid w:val="00E5546C"/>
    <w:rsid w:val="00E570BA"/>
    <w:rsid w:val="00E60E69"/>
    <w:rsid w:val="00E629B1"/>
    <w:rsid w:val="00E637BC"/>
    <w:rsid w:val="00E63DF2"/>
    <w:rsid w:val="00E6552F"/>
    <w:rsid w:val="00E65CE4"/>
    <w:rsid w:val="00E701E5"/>
    <w:rsid w:val="00E70934"/>
    <w:rsid w:val="00E70E9F"/>
    <w:rsid w:val="00E72124"/>
    <w:rsid w:val="00E7276C"/>
    <w:rsid w:val="00E751C7"/>
    <w:rsid w:val="00E7757E"/>
    <w:rsid w:val="00E8130D"/>
    <w:rsid w:val="00E81E70"/>
    <w:rsid w:val="00E84D95"/>
    <w:rsid w:val="00E86B1D"/>
    <w:rsid w:val="00E87ACA"/>
    <w:rsid w:val="00E942AE"/>
    <w:rsid w:val="00E9433B"/>
    <w:rsid w:val="00E9438A"/>
    <w:rsid w:val="00E94913"/>
    <w:rsid w:val="00E9514D"/>
    <w:rsid w:val="00E952B0"/>
    <w:rsid w:val="00EA06ED"/>
    <w:rsid w:val="00EA088E"/>
    <w:rsid w:val="00EA190A"/>
    <w:rsid w:val="00EA1B41"/>
    <w:rsid w:val="00EA3328"/>
    <w:rsid w:val="00EA4F77"/>
    <w:rsid w:val="00EA5146"/>
    <w:rsid w:val="00EA5829"/>
    <w:rsid w:val="00EA5BA9"/>
    <w:rsid w:val="00EA5CC2"/>
    <w:rsid w:val="00EA76E6"/>
    <w:rsid w:val="00EB1872"/>
    <w:rsid w:val="00EB18EF"/>
    <w:rsid w:val="00EB1FAE"/>
    <w:rsid w:val="00EB22D5"/>
    <w:rsid w:val="00EB508E"/>
    <w:rsid w:val="00EB5572"/>
    <w:rsid w:val="00EB67E2"/>
    <w:rsid w:val="00EB6B46"/>
    <w:rsid w:val="00EB78D8"/>
    <w:rsid w:val="00EC24A6"/>
    <w:rsid w:val="00EC3BE6"/>
    <w:rsid w:val="00EC42EC"/>
    <w:rsid w:val="00EC4828"/>
    <w:rsid w:val="00EC4F45"/>
    <w:rsid w:val="00EC5F17"/>
    <w:rsid w:val="00EC7D30"/>
    <w:rsid w:val="00ED01A5"/>
    <w:rsid w:val="00ED0F1B"/>
    <w:rsid w:val="00ED2672"/>
    <w:rsid w:val="00ED3354"/>
    <w:rsid w:val="00ED3633"/>
    <w:rsid w:val="00ED3872"/>
    <w:rsid w:val="00ED3B1B"/>
    <w:rsid w:val="00ED5080"/>
    <w:rsid w:val="00ED5ADF"/>
    <w:rsid w:val="00ED782A"/>
    <w:rsid w:val="00EE003F"/>
    <w:rsid w:val="00EE3C84"/>
    <w:rsid w:val="00EE5A2D"/>
    <w:rsid w:val="00EE5EED"/>
    <w:rsid w:val="00EE6745"/>
    <w:rsid w:val="00EE6C1F"/>
    <w:rsid w:val="00EE6E26"/>
    <w:rsid w:val="00EE7E4D"/>
    <w:rsid w:val="00EF090E"/>
    <w:rsid w:val="00EF0EAD"/>
    <w:rsid w:val="00EF15CE"/>
    <w:rsid w:val="00EF27B8"/>
    <w:rsid w:val="00EF3512"/>
    <w:rsid w:val="00EF5A4E"/>
    <w:rsid w:val="00EF5D5A"/>
    <w:rsid w:val="00F02215"/>
    <w:rsid w:val="00F02C99"/>
    <w:rsid w:val="00F03A03"/>
    <w:rsid w:val="00F069A3"/>
    <w:rsid w:val="00F10241"/>
    <w:rsid w:val="00F11869"/>
    <w:rsid w:val="00F1252E"/>
    <w:rsid w:val="00F130C2"/>
    <w:rsid w:val="00F14DBE"/>
    <w:rsid w:val="00F15105"/>
    <w:rsid w:val="00F153F3"/>
    <w:rsid w:val="00F1578E"/>
    <w:rsid w:val="00F16678"/>
    <w:rsid w:val="00F2044B"/>
    <w:rsid w:val="00F20B49"/>
    <w:rsid w:val="00F21002"/>
    <w:rsid w:val="00F213C2"/>
    <w:rsid w:val="00F21C60"/>
    <w:rsid w:val="00F21E29"/>
    <w:rsid w:val="00F22C81"/>
    <w:rsid w:val="00F23D48"/>
    <w:rsid w:val="00F25643"/>
    <w:rsid w:val="00F2705F"/>
    <w:rsid w:val="00F2728B"/>
    <w:rsid w:val="00F30B3A"/>
    <w:rsid w:val="00F315B7"/>
    <w:rsid w:val="00F316D0"/>
    <w:rsid w:val="00F32586"/>
    <w:rsid w:val="00F32D8C"/>
    <w:rsid w:val="00F33411"/>
    <w:rsid w:val="00F34404"/>
    <w:rsid w:val="00F369E2"/>
    <w:rsid w:val="00F36A13"/>
    <w:rsid w:val="00F40416"/>
    <w:rsid w:val="00F40CF1"/>
    <w:rsid w:val="00F4273C"/>
    <w:rsid w:val="00F442F9"/>
    <w:rsid w:val="00F44451"/>
    <w:rsid w:val="00F4478B"/>
    <w:rsid w:val="00F45CF0"/>
    <w:rsid w:val="00F45E34"/>
    <w:rsid w:val="00F50148"/>
    <w:rsid w:val="00F50274"/>
    <w:rsid w:val="00F527B9"/>
    <w:rsid w:val="00F52D8B"/>
    <w:rsid w:val="00F55542"/>
    <w:rsid w:val="00F56726"/>
    <w:rsid w:val="00F57007"/>
    <w:rsid w:val="00F576B2"/>
    <w:rsid w:val="00F6001C"/>
    <w:rsid w:val="00F61A1E"/>
    <w:rsid w:val="00F61A89"/>
    <w:rsid w:val="00F61B47"/>
    <w:rsid w:val="00F61E13"/>
    <w:rsid w:val="00F61E24"/>
    <w:rsid w:val="00F62722"/>
    <w:rsid w:val="00F62CF7"/>
    <w:rsid w:val="00F62EA0"/>
    <w:rsid w:val="00F6382A"/>
    <w:rsid w:val="00F66126"/>
    <w:rsid w:val="00F70261"/>
    <w:rsid w:val="00F70928"/>
    <w:rsid w:val="00F715D6"/>
    <w:rsid w:val="00F718FB"/>
    <w:rsid w:val="00F77681"/>
    <w:rsid w:val="00F77CAC"/>
    <w:rsid w:val="00F82805"/>
    <w:rsid w:val="00F8343C"/>
    <w:rsid w:val="00F854A6"/>
    <w:rsid w:val="00F85CB3"/>
    <w:rsid w:val="00F87C88"/>
    <w:rsid w:val="00F87FB0"/>
    <w:rsid w:val="00F90B3F"/>
    <w:rsid w:val="00F91589"/>
    <w:rsid w:val="00F91A2E"/>
    <w:rsid w:val="00F93308"/>
    <w:rsid w:val="00F95752"/>
    <w:rsid w:val="00F962D8"/>
    <w:rsid w:val="00F96F6A"/>
    <w:rsid w:val="00FA0D80"/>
    <w:rsid w:val="00FA1070"/>
    <w:rsid w:val="00FA23C5"/>
    <w:rsid w:val="00FA29C1"/>
    <w:rsid w:val="00FA6045"/>
    <w:rsid w:val="00FA6E0C"/>
    <w:rsid w:val="00FA7071"/>
    <w:rsid w:val="00FB0295"/>
    <w:rsid w:val="00FB07A2"/>
    <w:rsid w:val="00FB1FDC"/>
    <w:rsid w:val="00FB2560"/>
    <w:rsid w:val="00FB25F8"/>
    <w:rsid w:val="00FB2A9D"/>
    <w:rsid w:val="00FB2D1B"/>
    <w:rsid w:val="00FB4879"/>
    <w:rsid w:val="00FB50F4"/>
    <w:rsid w:val="00FB5F83"/>
    <w:rsid w:val="00FB6F65"/>
    <w:rsid w:val="00FC04CE"/>
    <w:rsid w:val="00FC0753"/>
    <w:rsid w:val="00FC22A4"/>
    <w:rsid w:val="00FC2716"/>
    <w:rsid w:val="00FD239F"/>
    <w:rsid w:val="00FD6AE3"/>
    <w:rsid w:val="00FD6C39"/>
    <w:rsid w:val="00FD7F74"/>
    <w:rsid w:val="00FE0620"/>
    <w:rsid w:val="00FE123F"/>
    <w:rsid w:val="00FE151E"/>
    <w:rsid w:val="00FE1983"/>
    <w:rsid w:val="00FE4552"/>
    <w:rsid w:val="00FE6A39"/>
    <w:rsid w:val="00FE780D"/>
    <w:rsid w:val="00FF02FB"/>
    <w:rsid w:val="00FF0FF7"/>
    <w:rsid w:val="00FF1B35"/>
    <w:rsid w:val="00FF2F34"/>
    <w:rsid w:val="00FF3D2F"/>
    <w:rsid w:val="00FF521D"/>
    <w:rsid w:val="00FF6567"/>
    <w:rsid w:val="00FF6C82"/>
    <w:rsid w:val="00FF73BC"/>
    <w:rsid w:val="02BC0388"/>
    <w:rsid w:val="055A0E3D"/>
    <w:rsid w:val="05A07A69"/>
    <w:rsid w:val="0DE540A7"/>
    <w:rsid w:val="104821B5"/>
    <w:rsid w:val="1F0E282D"/>
    <w:rsid w:val="308653E7"/>
    <w:rsid w:val="39A9162C"/>
    <w:rsid w:val="3B0B38BC"/>
    <w:rsid w:val="56EB68CE"/>
    <w:rsid w:val="5C036605"/>
    <w:rsid w:val="5E7D4ECC"/>
    <w:rsid w:val="61D13DE6"/>
    <w:rsid w:val="645536FE"/>
    <w:rsid w:val="779B49D7"/>
    <w:rsid w:val="77E55E2C"/>
    <w:rsid w:val="780B31DF"/>
    <w:rsid w:val="79262D66"/>
    <w:rsid w:val="7CD54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ind w:firstLine="200" w:firstLineChars="200"/>
      <w:jc w:val="both"/>
    </w:pPr>
    <w:rPr>
      <w:rFonts w:ascii="Times New Roman" w:hAnsi="Times New Roman" w:eastAsia="仿宋_GB2312" w:cstheme="minorBidi"/>
      <w:kern w:val="2"/>
      <w:sz w:val="30"/>
      <w:szCs w:val="24"/>
      <w:lang w:val="en-US" w:eastAsia="zh-CN" w:bidi="ar-SA"/>
    </w:rPr>
  </w:style>
  <w:style w:type="paragraph" w:styleId="2">
    <w:name w:val="heading 1"/>
    <w:next w:val="1"/>
    <w:link w:val="21"/>
    <w:qFormat/>
    <w:uiPriority w:val="9"/>
    <w:pPr>
      <w:keepNext/>
      <w:keepLines/>
      <w:widowControl w:val="0"/>
      <w:tabs>
        <w:tab w:val="left" w:pos="2977"/>
      </w:tabs>
      <w:spacing w:beforeLines="50" w:afterLines="50" w:line="360" w:lineRule="auto"/>
      <w:ind w:firstLine="200" w:firstLineChars="200"/>
      <w:outlineLvl w:val="0"/>
    </w:pPr>
    <w:rPr>
      <w:rFonts w:ascii="Times New Roman" w:hAnsi="Times New Roman" w:eastAsia="黑体" w:cstheme="majorBidi"/>
      <w:b/>
      <w:kern w:val="44"/>
      <w:sz w:val="32"/>
      <w:szCs w:val="32"/>
      <w:lang w:val="zh-TW" w:eastAsia="zh-CN" w:bidi="ar-SA"/>
    </w:rPr>
  </w:style>
  <w:style w:type="paragraph" w:styleId="3">
    <w:name w:val="heading 2"/>
    <w:basedOn w:val="1"/>
    <w:next w:val="1"/>
    <w:link w:val="22"/>
    <w:unhideWhenUsed/>
    <w:qFormat/>
    <w:uiPriority w:val="9"/>
    <w:pPr>
      <w:keepNext/>
      <w:keepLines/>
      <w:spacing w:beforeLines="50" w:afterLines="50"/>
      <w:jc w:val="left"/>
      <w:outlineLvl w:val="1"/>
    </w:pPr>
    <w:rPr>
      <w:rFonts w:eastAsia="黑体" w:cstheme="majorBidi"/>
      <w:bCs/>
      <w:szCs w:val="32"/>
    </w:rPr>
  </w:style>
  <w:style w:type="paragraph" w:styleId="4">
    <w:name w:val="heading 3"/>
    <w:next w:val="1"/>
    <w:link w:val="25"/>
    <w:unhideWhenUsed/>
    <w:qFormat/>
    <w:uiPriority w:val="9"/>
    <w:pPr>
      <w:keepNext/>
      <w:keepLines/>
      <w:spacing w:line="360" w:lineRule="auto"/>
      <w:ind w:left="200" w:leftChars="200"/>
      <w:outlineLvl w:val="2"/>
    </w:pPr>
    <w:rPr>
      <w:rFonts w:ascii="Times New Roman" w:hAnsi="Times New Roman" w:eastAsia="黑体" w:cstheme="minorBidi"/>
      <w:b/>
      <w:bCs/>
      <w:kern w:val="2"/>
      <w:sz w:val="30"/>
      <w:szCs w:val="32"/>
      <w:lang w:val="en-US" w:eastAsia="zh-CN" w:bidi="ar-SA"/>
    </w:rPr>
  </w:style>
  <w:style w:type="paragraph" w:styleId="5">
    <w:name w:val="heading 4"/>
    <w:basedOn w:val="1"/>
    <w:next w:val="1"/>
    <w:link w:val="28"/>
    <w:unhideWhenUsed/>
    <w:qFormat/>
    <w:uiPriority w:val="9"/>
    <w:pPr>
      <w:keepNext/>
      <w:keepLines/>
      <w:spacing w:after="120"/>
      <w:ind w:left="200" w:leftChars="200" w:firstLine="0" w:firstLineChars="0"/>
      <w:outlineLvl w:val="3"/>
    </w:pPr>
    <w:rPr>
      <w:rFonts w:eastAsiaTheme="majorEastAsia" w:cstheme="majorBidi"/>
      <w:bCs/>
      <w:szCs w:val="28"/>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240" w:lineRule="auto"/>
      <w:ind w:firstLine="420" w:firstLineChars="0"/>
    </w:pPr>
    <w:rPr>
      <w:rFonts w:eastAsia="宋体" w:cs="Times New Roman"/>
      <w:sz w:val="21"/>
      <w:szCs w:val="20"/>
    </w:rPr>
  </w:style>
  <w:style w:type="paragraph" w:styleId="7">
    <w:name w:val="Document Map"/>
    <w:basedOn w:val="1"/>
    <w:link w:val="31"/>
    <w:semiHidden/>
    <w:unhideWhenUsed/>
    <w:qFormat/>
    <w:uiPriority w:val="99"/>
    <w:rPr>
      <w:rFonts w:ascii="宋体" w:eastAsia="宋体"/>
      <w:sz w:val="18"/>
      <w:szCs w:val="18"/>
    </w:rPr>
  </w:style>
  <w:style w:type="paragraph" w:styleId="8">
    <w:name w:val="annotation text"/>
    <w:basedOn w:val="1"/>
    <w:link w:val="29"/>
    <w:semiHidden/>
    <w:unhideWhenUsed/>
    <w:qFormat/>
    <w:uiPriority w:val="99"/>
    <w:pPr>
      <w:jc w:val="left"/>
    </w:pPr>
  </w:style>
  <w:style w:type="paragraph" w:styleId="9">
    <w:name w:val="toc 3"/>
    <w:basedOn w:val="1"/>
    <w:next w:val="1"/>
    <w:semiHidden/>
    <w:unhideWhenUsed/>
    <w:qFormat/>
    <w:uiPriority w:val="39"/>
    <w:pPr>
      <w:ind w:left="400" w:leftChars="400" w:firstLine="0" w:firstLineChars="0"/>
    </w:pPr>
  </w:style>
  <w:style w:type="paragraph" w:styleId="10">
    <w:name w:val="Balloon Text"/>
    <w:basedOn w:val="1"/>
    <w:link w:val="27"/>
    <w:semiHidden/>
    <w:unhideWhenUsed/>
    <w:qFormat/>
    <w:uiPriority w:val="99"/>
    <w:pPr>
      <w:spacing w:line="240" w:lineRule="auto"/>
    </w:pPr>
    <w:rPr>
      <w:sz w:val="18"/>
      <w:szCs w:val="18"/>
    </w:rPr>
  </w:style>
  <w:style w:type="paragraph" w:styleId="11">
    <w:name w:val="footer"/>
    <w:basedOn w:val="1"/>
    <w:link w:val="24"/>
    <w:unhideWhenUsed/>
    <w:qFormat/>
    <w:uiPriority w:val="99"/>
    <w:pPr>
      <w:tabs>
        <w:tab w:val="center" w:pos="4153"/>
        <w:tab w:val="right" w:pos="8306"/>
      </w:tabs>
      <w:spacing w:line="240" w:lineRule="auto"/>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13">
    <w:name w:val="toc 1"/>
    <w:basedOn w:val="1"/>
    <w:next w:val="1"/>
    <w:unhideWhenUsed/>
    <w:qFormat/>
    <w:uiPriority w:val="39"/>
    <w:pPr>
      <w:ind w:firstLine="0" w:firstLineChars="0"/>
    </w:pPr>
    <w:rPr>
      <w:rFonts w:eastAsia="黑体"/>
    </w:rPr>
  </w:style>
  <w:style w:type="paragraph" w:styleId="14">
    <w:name w:val="toc 2"/>
    <w:basedOn w:val="1"/>
    <w:next w:val="1"/>
    <w:unhideWhenUsed/>
    <w:qFormat/>
    <w:uiPriority w:val="39"/>
    <w:pPr>
      <w:ind w:left="200" w:leftChars="200" w:firstLine="0" w:firstLineChars="0"/>
    </w:pPr>
  </w:style>
  <w:style w:type="paragraph" w:styleId="15">
    <w:name w:val="annotation subject"/>
    <w:basedOn w:val="8"/>
    <w:next w:val="8"/>
    <w:link w:val="30"/>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rPr>
  </w:style>
  <w:style w:type="character" w:styleId="20">
    <w:name w:val="annotation reference"/>
    <w:basedOn w:val="18"/>
    <w:semiHidden/>
    <w:unhideWhenUsed/>
    <w:qFormat/>
    <w:uiPriority w:val="99"/>
    <w:rPr>
      <w:sz w:val="21"/>
      <w:szCs w:val="21"/>
    </w:rPr>
  </w:style>
  <w:style w:type="character" w:customStyle="1" w:styleId="21">
    <w:name w:val="标题 1 Char"/>
    <w:basedOn w:val="18"/>
    <w:link w:val="2"/>
    <w:qFormat/>
    <w:uiPriority w:val="9"/>
    <w:rPr>
      <w:rFonts w:ascii="Times New Roman" w:hAnsi="Times New Roman" w:eastAsia="黑体" w:cstheme="majorBidi"/>
      <w:b/>
      <w:kern w:val="44"/>
      <w:sz w:val="32"/>
      <w:szCs w:val="32"/>
      <w:lang w:val="zh-TW"/>
    </w:rPr>
  </w:style>
  <w:style w:type="character" w:customStyle="1" w:styleId="22">
    <w:name w:val="标题 2 Char"/>
    <w:basedOn w:val="18"/>
    <w:link w:val="3"/>
    <w:qFormat/>
    <w:uiPriority w:val="9"/>
    <w:rPr>
      <w:rFonts w:eastAsia="黑体" w:cstheme="majorBidi"/>
      <w:bCs/>
      <w:kern w:val="2"/>
      <w:sz w:val="32"/>
      <w:szCs w:val="32"/>
    </w:rPr>
  </w:style>
  <w:style w:type="character" w:customStyle="1" w:styleId="23">
    <w:name w:val="页眉 Char"/>
    <w:basedOn w:val="18"/>
    <w:link w:val="12"/>
    <w:qFormat/>
    <w:uiPriority w:val="99"/>
    <w:rPr>
      <w:rFonts w:ascii="Times New Roman" w:hAnsi="Times New Roman"/>
      <w:sz w:val="18"/>
      <w:szCs w:val="18"/>
    </w:rPr>
  </w:style>
  <w:style w:type="character" w:customStyle="1" w:styleId="24">
    <w:name w:val="页脚 Char"/>
    <w:basedOn w:val="18"/>
    <w:link w:val="11"/>
    <w:qFormat/>
    <w:uiPriority w:val="99"/>
    <w:rPr>
      <w:rFonts w:ascii="Times New Roman" w:hAnsi="Times New Roman"/>
      <w:sz w:val="18"/>
      <w:szCs w:val="18"/>
    </w:rPr>
  </w:style>
  <w:style w:type="character" w:customStyle="1" w:styleId="25">
    <w:name w:val="标题 3 Char"/>
    <w:basedOn w:val="18"/>
    <w:link w:val="4"/>
    <w:qFormat/>
    <w:uiPriority w:val="9"/>
    <w:rPr>
      <w:rFonts w:eastAsia="黑体" w:cstheme="minorBidi"/>
      <w:b/>
      <w:bCs/>
      <w:kern w:val="2"/>
      <w:sz w:val="30"/>
      <w:szCs w:val="32"/>
    </w:rPr>
  </w:style>
  <w:style w:type="paragraph" w:styleId="26">
    <w:name w:val="List Paragraph"/>
    <w:basedOn w:val="1"/>
    <w:qFormat/>
    <w:uiPriority w:val="34"/>
    <w:pPr>
      <w:ind w:firstLine="420"/>
    </w:pPr>
  </w:style>
  <w:style w:type="character" w:customStyle="1" w:styleId="27">
    <w:name w:val="批注框文本 Char"/>
    <w:basedOn w:val="18"/>
    <w:link w:val="10"/>
    <w:semiHidden/>
    <w:qFormat/>
    <w:uiPriority w:val="99"/>
    <w:rPr>
      <w:rFonts w:ascii="Times New Roman" w:hAnsi="Times New Roman"/>
      <w:sz w:val="18"/>
      <w:szCs w:val="18"/>
    </w:rPr>
  </w:style>
  <w:style w:type="character" w:customStyle="1" w:styleId="28">
    <w:name w:val="标题 4 Char"/>
    <w:basedOn w:val="18"/>
    <w:link w:val="5"/>
    <w:qFormat/>
    <w:uiPriority w:val="9"/>
    <w:rPr>
      <w:rFonts w:ascii="Times New Roman" w:hAnsi="Times New Roman" w:eastAsiaTheme="majorEastAsia" w:cstheme="majorBidi"/>
      <w:bCs/>
      <w:sz w:val="28"/>
      <w:szCs w:val="28"/>
    </w:rPr>
  </w:style>
  <w:style w:type="character" w:customStyle="1" w:styleId="29">
    <w:name w:val="批注文字 Char"/>
    <w:basedOn w:val="18"/>
    <w:link w:val="8"/>
    <w:semiHidden/>
    <w:qFormat/>
    <w:uiPriority w:val="99"/>
    <w:rPr>
      <w:rFonts w:ascii="Times New Roman" w:hAnsi="Times New Roman"/>
      <w:kern w:val="2"/>
      <w:sz w:val="28"/>
      <w:szCs w:val="24"/>
    </w:rPr>
  </w:style>
  <w:style w:type="character" w:customStyle="1" w:styleId="30">
    <w:name w:val="批注主题 Char"/>
    <w:basedOn w:val="29"/>
    <w:link w:val="15"/>
    <w:semiHidden/>
    <w:qFormat/>
    <w:uiPriority w:val="99"/>
    <w:rPr>
      <w:rFonts w:ascii="Times New Roman" w:hAnsi="Times New Roman"/>
      <w:b/>
      <w:bCs/>
      <w:kern w:val="2"/>
      <w:sz w:val="28"/>
      <w:szCs w:val="24"/>
    </w:rPr>
  </w:style>
  <w:style w:type="character" w:customStyle="1" w:styleId="31">
    <w:name w:val="文档结构图 Char"/>
    <w:basedOn w:val="18"/>
    <w:link w:val="7"/>
    <w:semiHidden/>
    <w:qFormat/>
    <w:uiPriority w:val="99"/>
    <w:rPr>
      <w:rFonts w:ascii="宋体" w:hAnsi="Times New Roman" w:eastAsia="宋体"/>
      <w:kern w:val="2"/>
      <w:sz w:val="18"/>
      <w:szCs w:val="18"/>
    </w:rPr>
  </w:style>
  <w:style w:type="paragraph" w:customStyle="1" w:styleId="32">
    <w:name w:val="修订1"/>
    <w:hidden/>
    <w:semiHidden/>
    <w:qFormat/>
    <w:uiPriority w:val="99"/>
    <w:rPr>
      <w:rFonts w:ascii="Times New Roman" w:hAnsi="Times New Roman"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E5F0E6-F752-4C8A-92F4-46100BC2839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2672</Words>
  <Characters>15235</Characters>
  <Lines>126</Lines>
  <Paragraphs>35</Paragraphs>
  <TotalTime>568</TotalTime>
  <ScaleCrop>false</ScaleCrop>
  <LinksUpToDate>false</LinksUpToDate>
  <CharactersWithSpaces>17872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2020-12-06T12:46:00Z</dcterms:created>
  <dc:creator>lenovo</dc:creator>
  <cp:lastModifiedBy>李木头</cp:lastModifiedBy>
  <cp:lastPrinted>2021-12-28T02:01:00Z</cp:lastPrinted>
  <dcterms:modified xsi:type="dcterms:W3CDTF">2021-12-31T01:16:38Z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77BD3B794FB14F9CBABC3AA8F4C718D1</vt:lpwstr>
  </property>
</Properties>
</file>