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0F" w:rsidRDefault="00923F0F">
      <w:pPr>
        <w:jc w:val="center"/>
        <w:rPr>
          <w:rFonts w:ascii="黑体" w:eastAsia="黑体" w:hAnsi="黑体" w:cs="黑体"/>
          <w:b/>
          <w:bCs/>
          <w:sz w:val="32"/>
          <w:szCs w:val="32"/>
        </w:rPr>
      </w:pPr>
      <w:r w:rsidRPr="00923F0F">
        <w:rPr>
          <w:rFonts w:ascii="黑体" w:eastAsia="黑体" w:hAnsi="黑体" w:cs="黑体" w:hint="eastAsia"/>
          <w:b/>
          <w:bCs/>
          <w:sz w:val="32"/>
          <w:szCs w:val="32"/>
        </w:rPr>
        <w:t>2023年临汾境内普通国道13座危旧桥梁改造工程施工</w:t>
      </w:r>
    </w:p>
    <w:p w:rsidR="00CE2109" w:rsidRDefault="008D5085">
      <w:pPr>
        <w:jc w:val="center"/>
        <w:rPr>
          <w:rFonts w:ascii="Times New Roman" w:eastAsia="方正小标宋简体" w:hAnsi="Times New Roman" w:cs="Times New Roman"/>
          <w:b/>
          <w:bCs/>
          <w:sz w:val="32"/>
          <w:szCs w:val="32"/>
        </w:rPr>
      </w:pPr>
      <w:r>
        <w:rPr>
          <w:rFonts w:ascii="黑体" w:eastAsia="黑体" w:hAnsi="黑体" w:cs="黑体" w:hint="eastAsia"/>
          <w:b/>
          <w:bCs/>
          <w:sz w:val="32"/>
          <w:szCs w:val="32"/>
        </w:rPr>
        <w:t>关键内容公开</w:t>
      </w:r>
    </w:p>
    <w:p w:rsidR="00CE2109" w:rsidRDefault="00CE2109">
      <w:pPr>
        <w:pStyle w:val="a3"/>
        <w:rPr>
          <w:rFonts w:ascii="Times New Roman" w:hAnsi="Times New Roman" w:cs="Times New Roman"/>
        </w:rPr>
      </w:pPr>
    </w:p>
    <w:p w:rsidR="00CE2109" w:rsidRDefault="00CA5127">
      <w:pPr>
        <w:pStyle w:val="a3"/>
        <w:tabs>
          <w:tab w:val="left" w:pos="1709"/>
        </w:tabs>
        <w:kinsoku w:val="0"/>
        <w:overflowPunct w:val="0"/>
        <w:autoSpaceDE w:val="0"/>
        <w:autoSpaceDN w:val="0"/>
        <w:adjustRightInd w:val="0"/>
        <w:spacing w:before="26" w:line="460" w:lineRule="exact"/>
        <w:jc w:val="left"/>
        <w:rPr>
          <w:rFonts w:ascii="Times New Roman" w:hAnsi="Times New Roman" w:cs="Times New Roman"/>
          <w:b/>
          <w:bCs/>
          <w:kern w:val="21"/>
          <w:sz w:val="24"/>
          <w:szCs w:val="24"/>
        </w:rPr>
      </w:pPr>
      <w:bookmarkStart w:id="0" w:name="_Toc444639980"/>
      <w:bookmarkStart w:id="1" w:name="_Toc144974481"/>
      <w:bookmarkStart w:id="2" w:name="_Toc518427597"/>
      <w:bookmarkStart w:id="3" w:name="_Toc520625776"/>
      <w:bookmarkStart w:id="4" w:name="_Toc152045513"/>
      <w:bookmarkStart w:id="5" w:name="_Toc152042289"/>
      <w:bookmarkStart w:id="6" w:name="_Toc444677991"/>
      <w:r>
        <w:rPr>
          <w:rFonts w:ascii="Times New Roman" w:hAnsi="Times New Roman" w:cs="Times New Roman" w:hint="eastAsia"/>
          <w:b/>
          <w:bCs/>
          <w:kern w:val="21"/>
          <w:sz w:val="24"/>
          <w:szCs w:val="24"/>
        </w:rPr>
        <w:t>一</w:t>
      </w:r>
      <w:r w:rsidR="008D5085">
        <w:rPr>
          <w:rFonts w:ascii="Times New Roman" w:hAnsi="Times New Roman" w:cs="Times New Roman" w:hint="eastAsia"/>
          <w:b/>
          <w:bCs/>
          <w:kern w:val="21"/>
          <w:sz w:val="24"/>
          <w:szCs w:val="24"/>
        </w:rPr>
        <w:t>、项目概况与招标范围</w:t>
      </w:r>
      <w:bookmarkEnd w:id="0"/>
      <w:bookmarkEnd w:id="1"/>
      <w:bookmarkEnd w:id="2"/>
      <w:bookmarkEnd w:id="3"/>
      <w:bookmarkEnd w:id="4"/>
      <w:bookmarkEnd w:id="5"/>
      <w:bookmarkEnd w:id="6"/>
    </w:p>
    <w:p w:rsidR="003D4F9F" w:rsidRDefault="00CA5127" w:rsidP="003D4F9F">
      <w:pPr>
        <w:adjustRightInd w:val="0"/>
        <w:snapToGrid w:val="0"/>
        <w:spacing w:line="460" w:lineRule="exact"/>
        <w:ind w:firstLineChars="202" w:firstLine="424"/>
        <w:rPr>
          <w:rFonts w:ascii="宋体" w:hAnsi="宋体"/>
          <w:szCs w:val="21"/>
        </w:rPr>
      </w:pPr>
      <w:bookmarkStart w:id="7" w:name="_Toc520625777"/>
      <w:bookmarkStart w:id="8" w:name="_Toc518427598"/>
      <w:bookmarkStart w:id="9" w:name="_Toc144974482"/>
      <w:bookmarkStart w:id="10" w:name="_Toc444639981"/>
      <w:bookmarkStart w:id="11" w:name="_Toc444677992"/>
      <w:bookmarkStart w:id="12" w:name="_Toc152042290"/>
      <w:bookmarkStart w:id="13" w:name="_Toc152045514"/>
      <w:r>
        <w:rPr>
          <w:rFonts w:ascii="宋体" w:hAnsi="宋体" w:hint="eastAsia"/>
          <w:szCs w:val="21"/>
        </w:rPr>
        <w:t>1</w:t>
      </w:r>
      <w:r w:rsidR="003D4F9F">
        <w:rPr>
          <w:rFonts w:ascii="宋体" w:hAnsi="宋体" w:hint="eastAsia"/>
          <w:szCs w:val="21"/>
        </w:rPr>
        <w:t>.1项目概况：本项目2023年临汾境内普通国道13座危旧桥梁改造工程：</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1）G209线K1178+138处韩村桥为原桥维修加固工程：位于乡宁县内，桥长：93.8米，主拱圈采用增大截面法加固，立模现浇40cm厚钢筋混凝土拱圈；桥墩台前墙立模现浇40cm厚钢筋混凝土；加固基础；铺筑桥面；完善交通安全设施等，加固改造后桥梁设计汽车荷载等级可达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2）G209线K1181+075处张马桥为原桥维修加固工程：位于乡宁县内，桥长：110.2米，主拱圈采用增大截面法加固，立模现浇40cm厚钢筋混凝土拱圈；桥墩台前墙立模现浇40cm厚钢筋混凝土；加固基础；铺筑桥面；完善交通安全设施等，加固改造后桥梁设计汽车荷载等级可达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3）G209线K1204+592处赵院桥为原桥维修加固工程：位于乡宁县内，桥长：23米，主拱圈采用增大截面法加固，立模现浇30cm厚钢筋混凝土拱圈；桥墩台前墙立模现浇30cm厚钢筋混凝土；加固基础；铺筑桥面；完善交通安全设施等，加固改造后桥梁设计汽车荷载等级可达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4）G309线K909+070处四道河桥位于安泽县内，为拆除原桥、在原址新建，新建桥梁上部结构采用3-9米现浇钢筋混凝土实心板，下部结构采用重力式墩台、扩大基础，桥梁全长27米；完善桥头引道、交通安全设施等。新建桥梁按二级公路标准建设，设计速度60公里/小时，桥梁宽度10.5米，桥梁设计汽车荷载等级采用-I级，其余技术指标按《公路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5）G309线K1092+150处胜利桥为原桥维修加固工程：位于吉县内，桥长：26米，主拱圈采用增大截面法加固，立模现浇30cm厚钢筋混凝土拱圈；桥墩台前墙立模现浇30cm厚钢筋混凝土；加固基础；铺筑桥面；完善交通安全设施等，加固改造后桥梁设计汽车荷载等级可达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6）G309线K1097+957处五星桥为原桥维修加固工程：位于吉县内，桥长：45.2米，主拱圈采用增大截面法加固，立模现浇35cm厚钢筋混凝土拱圈；桥台前墙及墩身两侧立模现浇35cm厚钢筋混凝土；加固基础；铺筑桥面；完善交通安全设施等，加固改造后桥梁设计汽车荷载等级可达公</w:t>
      </w:r>
      <w:r>
        <w:rPr>
          <w:rFonts w:ascii="宋体" w:hAnsi="宋体" w:hint="eastAsia"/>
          <w:szCs w:val="21"/>
        </w:rPr>
        <w:lastRenderedPageBreak/>
        <w:t>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7）G309线K1107+956处峪口桥位于吉县内，为拆除原桥、在原址新建：新建桥梁上部结构采用2-6米现浇钢筋混凝土实心板，下部结构采用重力式墩台、扩大基础，桥梁全长12米；完善桥头引道、交通安全设施等。新建桥梁按二级公路标准建设，设计速度60公里/小时，桥梁宽度11.5米，桥梁设计汽车荷载等级采用-I级，其余技术指标按《公路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8）G309线K1111+154处窑渠桥为原桥维修加固工程：位于吉县内，桥长：30.4米，主拱圈采用增大截面法加固，立模现浇35cm厚钢筋混凝土拱圈；桥台前墙及墩身两侧立模现浇35cm厚钢筋混凝土；加固基础；铺筑桥面；完善交通安全设施等，加固改造后桥梁设计汽车荷载等级可达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9）K309线K1112+945处窑头1桥为原桥维修加固工程：位于吉县内，桥长：55.3米，主拱圈采用增大截面法加固，立模现浇35cm厚钢筋混凝土拱圈；桥台前墙及墩身两侧立模现浇35cm厚钢筋混凝土；加固基础；铺筑桥面；完善交通安全设施等，加固改造后桥梁设计汽车荷载等级可达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10）G309线K1113+218处窑头2桥为原桥维修加固工程：位于吉县内，桥长：23.6米，主拱圈采用增大截面法加固，立模现浇35cm厚钢筋混凝土拱圈；桥台前墙及墩身两侧立模现浇35cm厚钢筋混凝土；加固基础；铺筑桥面；完善交通安全设施等，加固改造后桥梁设计汽车荷载等级可达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11）G341线K1085+778处岔上桥为原桥维修加固工程：位于隰县内，桥长：32米，主拱圈采用增大截面法加固，立模现浇30cm厚钢筋混凝土拱圈；桥墩台前墙立模现浇30cm厚钢筋混凝土；加固基础；铺筑桥面；完善交通安全设施等，加固改造后桥梁设计汽车荷载等级等级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12）G341线K1098+505处后南峪桥为原桥维修加固工程：位于隰县内，桥长：46米，主拱圈采用增大截面法加固，立模现浇30cm厚钢筋混凝土拱圈；桥墩台前墙立模现浇30cm厚钢筋混凝土；加固基础；铺筑桥面；完善交通安全设施等，加固改造后桥梁设计汽车荷载等级公路-II级，其余技术指标按《公里工程技术标准》（JTG B01-2014）有关规定执行。</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13）G341线K1106+874处半沟桥为原桥维修加固工程：位于隰县内，桥长：22米，主拱圈采用增大截面法加固，立模现浇30cm厚钢筋混凝土拱圈；桥墩台前墙立模现浇30cm厚钢筋混凝土；加固基础；铺筑桥面；完善交通安全设施等，加固改造后桥梁设计汽车荷载等级可达公路-II级，其余技术指标按《公里工程技术标准》（JTG B01-2014）有关规定执行。</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lastRenderedPageBreak/>
        <w:t>1</w:t>
      </w:r>
      <w:r w:rsidR="003D4F9F">
        <w:rPr>
          <w:rFonts w:ascii="宋体" w:hAnsi="宋体" w:hint="eastAsia"/>
          <w:szCs w:val="21"/>
        </w:rPr>
        <w:t>.2招标内容与范围：本招标项目划分为一个标段，本次招标为其中的：</w:t>
      </w:r>
    </w:p>
    <w:p w:rsidR="003D4F9F" w:rsidRDefault="003D4F9F" w:rsidP="003D4F9F">
      <w:pPr>
        <w:adjustRightInd w:val="0"/>
        <w:snapToGrid w:val="0"/>
        <w:spacing w:line="460" w:lineRule="exact"/>
        <w:ind w:firstLineChars="202" w:firstLine="424"/>
        <w:rPr>
          <w:rFonts w:ascii="宋体" w:hAnsi="宋体"/>
          <w:szCs w:val="21"/>
        </w:rPr>
      </w:pPr>
      <w:r>
        <w:rPr>
          <w:rFonts w:ascii="宋体" w:hAnsi="宋体" w:hint="eastAsia"/>
          <w:szCs w:val="21"/>
        </w:rPr>
        <w:t>001第一标段，2023年临汾境内普通国道13座危旧桥梁改造工程施工，详见施工图纸及工程量清单。</w:t>
      </w:r>
    </w:p>
    <w:p w:rsidR="003D4F9F" w:rsidRDefault="00CA5127" w:rsidP="003D4F9F">
      <w:pPr>
        <w:adjustRightInd w:val="0"/>
        <w:snapToGrid w:val="0"/>
        <w:spacing w:line="460" w:lineRule="exact"/>
        <w:ind w:firstLineChars="202" w:firstLine="424"/>
      </w:pPr>
      <w:r>
        <w:rPr>
          <w:rFonts w:ascii="宋体" w:hAnsi="宋体" w:hint="eastAsia"/>
          <w:szCs w:val="21"/>
        </w:rPr>
        <w:t>1</w:t>
      </w:r>
      <w:r w:rsidR="003D4F9F">
        <w:rPr>
          <w:rFonts w:ascii="宋体" w:hAnsi="宋体" w:hint="eastAsia"/>
          <w:szCs w:val="21"/>
        </w:rPr>
        <w:t>.3质量要求：标段工程交工验收的质量评定：合格；竣工验收的质量评定：合格。</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t>1</w:t>
      </w:r>
      <w:r w:rsidR="003D4F9F">
        <w:rPr>
          <w:rFonts w:ascii="宋体" w:hAnsi="宋体" w:hint="eastAsia"/>
          <w:szCs w:val="21"/>
        </w:rPr>
        <w:t>.4计划工期：150日历天。</w:t>
      </w:r>
    </w:p>
    <w:p w:rsidR="00CE2109" w:rsidRDefault="00CA5127">
      <w:pPr>
        <w:pStyle w:val="a3"/>
        <w:tabs>
          <w:tab w:val="left" w:pos="1709"/>
        </w:tabs>
        <w:kinsoku w:val="0"/>
        <w:overflowPunct w:val="0"/>
        <w:autoSpaceDE w:val="0"/>
        <w:autoSpaceDN w:val="0"/>
        <w:adjustRightInd w:val="0"/>
        <w:spacing w:before="26" w:line="460" w:lineRule="exact"/>
        <w:jc w:val="left"/>
        <w:rPr>
          <w:rFonts w:ascii="Times New Roman" w:hAnsi="Times New Roman" w:cs="Times New Roman"/>
          <w:b/>
          <w:bCs/>
          <w:kern w:val="21"/>
          <w:sz w:val="24"/>
          <w:szCs w:val="24"/>
        </w:rPr>
      </w:pPr>
      <w:r>
        <w:rPr>
          <w:rFonts w:ascii="Times New Roman" w:hAnsi="Times New Roman" w:cs="Times New Roman" w:hint="eastAsia"/>
          <w:b/>
          <w:bCs/>
          <w:kern w:val="21"/>
          <w:sz w:val="24"/>
          <w:szCs w:val="24"/>
        </w:rPr>
        <w:t>二</w:t>
      </w:r>
      <w:r w:rsidR="008D5085">
        <w:rPr>
          <w:rFonts w:ascii="Times New Roman" w:hAnsi="Times New Roman" w:cs="Times New Roman" w:hint="eastAsia"/>
          <w:b/>
          <w:bCs/>
          <w:kern w:val="21"/>
          <w:sz w:val="24"/>
          <w:szCs w:val="24"/>
        </w:rPr>
        <w:t>、投标人资格要求</w:t>
      </w:r>
      <w:bookmarkEnd w:id="7"/>
      <w:bookmarkEnd w:id="8"/>
      <w:bookmarkEnd w:id="9"/>
      <w:bookmarkEnd w:id="10"/>
      <w:bookmarkEnd w:id="11"/>
      <w:bookmarkEnd w:id="12"/>
      <w:bookmarkEnd w:id="13"/>
    </w:p>
    <w:p w:rsidR="003D4F9F" w:rsidRDefault="003D4F9F" w:rsidP="003D4F9F">
      <w:pPr>
        <w:adjustRightInd w:val="0"/>
        <w:snapToGrid w:val="0"/>
        <w:spacing w:line="460" w:lineRule="exact"/>
        <w:ind w:firstLineChars="202" w:firstLine="424"/>
        <w:rPr>
          <w:rFonts w:ascii="宋体"/>
          <w:szCs w:val="21"/>
        </w:rPr>
      </w:pPr>
      <w:r>
        <w:rPr>
          <w:rFonts w:ascii="宋体" w:hAnsi="宋体" w:hint="eastAsia"/>
          <w:szCs w:val="21"/>
        </w:rPr>
        <w:t>001第一标段：</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t>2</w:t>
      </w:r>
      <w:r w:rsidR="003D4F9F">
        <w:rPr>
          <w:rFonts w:ascii="宋体" w:hAnsi="宋体"/>
          <w:szCs w:val="21"/>
        </w:rPr>
        <w:t>.1</w:t>
      </w:r>
      <w:r w:rsidR="003D4F9F">
        <w:rPr>
          <w:rFonts w:ascii="宋体" w:hAnsi="宋体" w:hint="eastAsia"/>
          <w:szCs w:val="21"/>
        </w:rPr>
        <w:t>投标人需同时满足下列要求：</w:t>
      </w:r>
    </w:p>
    <w:p w:rsidR="003D4F9F" w:rsidRDefault="003D4F9F" w:rsidP="003D4F9F">
      <w:pPr>
        <w:adjustRightInd w:val="0"/>
        <w:snapToGrid w:val="0"/>
        <w:spacing w:line="460" w:lineRule="exact"/>
        <w:ind w:firstLineChars="200" w:firstLine="420"/>
        <w:rPr>
          <w:rFonts w:ascii="宋体" w:hAnsi="宋体"/>
          <w:szCs w:val="21"/>
        </w:rPr>
      </w:pPr>
      <w:r>
        <w:rPr>
          <w:rFonts w:ascii="宋体" w:hAnsi="宋体" w:hint="eastAsia"/>
          <w:szCs w:val="21"/>
        </w:rPr>
        <w:t>（1）投标人须具备独立法人资格，持有有效的企业法人营业执照和建筑施工企业安全生产许可证，并在人员、设备、资金等方面具有相应的施工能力；</w:t>
      </w:r>
    </w:p>
    <w:p w:rsidR="003D4F9F" w:rsidRDefault="003D4F9F" w:rsidP="003D4F9F">
      <w:pPr>
        <w:adjustRightInd w:val="0"/>
        <w:snapToGrid w:val="0"/>
        <w:spacing w:line="460" w:lineRule="exact"/>
        <w:ind w:firstLineChars="200" w:firstLine="420"/>
        <w:rPr>
          <w:rFonts w:ascii="宋体" w:hAnsi="宋体"/>
          <w:szCs w:val="21"/>
        </w:rPr>
      </w:pPr>
      <w:r>
        <w:rPr>
          <w:rFonts w:ascii="宋体" w:hAnsi="宋体" w:hint="eastAsia"/>
          <w:szCs w:val="21"/>
        </w:rPr>
        <w:t>（2）资质要求（同时具备）：</w:t>
      </w:r>
    </w:p>
    <w:p w:rsidR="003D4F9F" w:rsidRDefault="003D4F9F" w:rsidP="003D4F9F">
      <w:pPr>
        <w:adjustRightInd w:val="0"/>
        <w:snapToGrid w:val="0"/>
        <w:spacing w:line="460" w:lineRule="exact"/>
        <w:ind w:firstLineChars="200" w:firstLine="420"/>
        <w:rPr>
          <w:rFonts w:ascii="宋体" w:hAnsi="宋体" w:cs="宋体"/>
          <w:szCs w:val="21"/>
          <w:shd w:val="clear" w:color="auto" w:fill="FFFFFF"/>
        </w:rPr>
      </w:pPr>
      <w:r>
        <w:rPr>
          <w:rFonts w:ascii="微软雅黑" w:eastAsia="微软雅黑" w:hAnsi="微软雅黑" w:cs="微软雅黑"/>
          <w:szCs w:val="21"/>
          <w:shd w:val="clear" w:color="auto" w:fill="FFFFFF"/>
        </w:rPr>
        <w:t>①</w:t>
      </w:r>
      <w:r>
        <w:rPr>
          <w:rFonts w:ascii="宋体" w:eastAsia="宋体" w:hAnsi="宋体" w:cs="宋体" w:hint="eastAsia"/>
          <w:szCs w:val="21"/>
          <w:shd w:val="clear" w:color="auto" w:fill="FFFFFF"/>
        </w:rPr>
        <w:t>建设主管部门颁发的公路工程施工总承包贰级及以上资质；</w:t>
      </w:r>
    </w:p>
    <w:p w:rsidR="003D4F9F" w:rsidRDefault="003D4F9F" w:rsidP="003D4F9F">
      <w:pPr>
        <w:adjustRightInd w:val="0"/>
        <w:snapToGrid w:val="0"/>
        <w:spacing w:line="460" w:lineRule="exact"/>
        <w:ind w:firstLineChars="200" w:firstLine="420"/>
        <w:rPr>
          <w:rFonts w:ascii="宋体" w:hAnsi="宋体"/>
          <w:szCs w:val="21"/>
        </w:rPr>
      </w:pPr>
      <w:r>
        <w:rPr>
          <w:rFonts w:ascii="宋体" w:eastAsia="宋体" w:hAnsi="宋体" w:cs="宋体" w:hint="eastAsia"/>
          <w:szCs w:val="21"/>
          <w:shd w:val="clear" w:color="auto" w:fill="FFFFFF"/>
        </w:rPr>
        <w:t>②山西省交通运输主管部门颁发的公路养护工程施工二类乙级资质，或同时具备交通运输主管部门颁发的桥梁养护甲级资质、交通运输主管部门颁发的路基路面养护乙级及以上资质和交通安全设施养护资质。</w:t>
      </w:r>
    </w:p>
    <w:p w:rsidR="003D4F9F" w:rsidRDefault="003D4F9F" w:rsidP="003D4F9F">
      <w:pPr>
        <w:adjustRightInd w:val="0"/>
        <w:snapToGrid w:val="0"/>
        <w:spacing w:line="460" w:lineRule="exact"/>
        <w:ind w:firstLineChars="200" w:firstLine="420"/>
        <w:rPr>
          <w:rFonts w:ascii="宋体" w:hAnsi="宋体"/>
          <w:szCs w:val="21"/>
        </w:rPr>
      </w:pPr>
      <w:r>
        <w:rPr>
          <w:rFonts w:ascii="宋体" w:hAnsi="宋体" w:hint="eastAsia"/>
          <w:szCs w:val="21"/>
        </w:rPr>
        <w:t>（3）</w:t>
      </w:r>
      <w:r w:rsidR="006A15A1" w:rsidRPr="006A15A1">
        <w:rPr>
          <w:rFonts w:ascii="宋体" w:hAnsi="宋体" w:hint="eastAsia"/>
          <w:szCs w:val="21"/>
        </w:rPr>
        <w:t>业绩要求：近五年（2018年5月1日至投标文件递交截止日，以交工或竣工时间为准）至少完成过2项二级及以上养护工程施工业绩（其中至少一项桥梁养护工程）。</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t>2</w:t>
      </w:r>
      <w:r w:rsidR="003D4F9F">
        <w:rPr>
          <w:rFonts w:ascii="宋体" w:hAnsi="宋体" w:hint="eastAsia"/>
          <w:szCs w:val="21"/>
        </w:rPr>
        <w:t>.2项目经理及总工资格要求：</w:t>
      </w:r>
    </w:p>
    <w:p w:rsidR="003D4F9F" w:rsidRDefault="003D4F9F" w:rsidP="006A15A1">
      <w:pPr>
        <w:adjustRightInd w:val="0"/>
        <w:snapToGrid w:val="0"/>
        <w:spacing w:line="460" w:lineRule="exact"/>
        <w:ind w:firstLineChars="200" w:firstLine="420"/>
        <w:rPr>
          <w:rFonts w:ascii="宋体" w:hAnsi="宋体"/>
          <w:szCs w:val="21"/>
        </w:rPr>
      </w:pPr>
      <w:r>
        <w:rPr>
          <w:rFonts w:ascii="宋体" w:hAnsi="宋体" w:hint="eastAsia"/>
          <w:szCs w:val="21"/>
        </w:rPr>
        <w:t>拟</w:t>
      </w:r>
      <w:r w:rsidR="006A15A1" w:rsidRPr="006A15A1">
        <w:rPr>
          <w:rFonts w:ascii="宋体" w:hAnsi="宋体" w:hint="eastAsia"/>
          <w:szCs w:val="21"/>
        </w:rPr>
        <w:t>拟任项目经理的最低资格要求：具有公路工程相关专业中级及以上职称，具有二级及以上注册建造师（公路工程）资格证书且在本单位注册，担任项目经理完成过1项二级及以上公路桥梁养护工程施工业绩，同时必须持有有效的交通主管部门颁发的安全生产考核合格证书（B类）在本单位注册。</w:t>
      </w:r>
    </w:p>
    <w:p w:rsidR="006A15A1" w:rsidRPr="006A15A1" w:rsidRDefault="006A15A1" w:rsidP="006A15A1">
      <w:pPr>
        <w:adjustRightInd w:val="0"/>
        <w:snapToGrid w:val="0"/>
        <w:spacing w:line="460" w:lineRule="exact"/>
        <w:ind w:firstLineChars="202" w:firstLine="424"/>
        <w:rPr>
          <w:rFonts w:ascii="宋体" w:hAnsi="宋体"/>
          <w:szCs w:val="21"/>
        </w:rPr>
      </w:pPr>
      <w:r w:rsidRPr="006A15A1">
        <w:rPr>
          <w:rFonts w:ascii="宋体" w:hAnsi="宋体" w:hint="eastAsia"/>
          <w:szCs w:val="21"/>
        </w:rPr>
        <w:t>拟任项目总工的最低资格要求：具有公路工程相关专业高级及以上职称，担任项目总工完成过1项二级及以上公路桥梁养护工程施工业绩，同时必须持有有效的交通主管部门颁发的安全生产考核合格证书（B类）在本单位注册。</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t>2</w:t>
      </w:r>
      <w:r w:rsidR="003D4F9F">
        <w:rPr>
          <w:rFonts w:ascii="宋体" w:hAnsi="宋体"/>
          <w:szCs w:val="21"/>
        </w:rPr>
        <w:t>.</w:t>
      </w:r>
      <w:r w:rsidR="003D4F9F">
        <w:rPr>
          <w:rFonts w:ascii="宋体" w:hAnsi="宋体" w:hint="eastAsia"/>
          <w:szCs w:val="21"/>
        </w:rPr>
        <w:t>3与招标人存在利害关系可能影响招标公正性的单位，不得参加投标。</w:t>
      </w:r>
    </w:p>
    <w:p w:rsidR="003D4F9F" w:rsidRDefault="00CA5127" w:rsidP="003D4F9F">
      <w:pPr>
        <w:adjustRightInd w:val="0"/>
        <w:snapToGrid w:val="0"/>
        <w:spacing w:line="460" w:lineRule="exact"/>
        <w:ind w:firstLineChars="202" w:firstLine="424"/>
        <w:rPr>
          <w:rFonts w:ascii="宋体"/>
          <w:szCs w:val="21"/>
        </w:rPr>
      </w:pPr>
      <w:r>
        <w:rPr>
          <w:rFonts w:ascii="宋体" w:hAnsi="宋体" w:hint="eastAsia"/>
          <w:szCs w:val="21"/>
        </w:rPr>
        <w:t>2</w:t>
      </w:r>
      <w:r w:rsidR="003D4F9F">
        <w:rPr>
          <w:rFonts w:ascii="宋体" w:hAnsi="宋体" w:hint="eastAsia"/>
          <w:szCs w:val="21"/>
        </w:rPr>
        <w:t>.4投标人具有下列情况之一的，不得同时参加本项目投标，否则其投标均无效：</w:t>
      </w:r>
    </w:p>
    <w:p w:rsidR="003D4F9F" w:rsidRDefault="00CA5127" w:rsidP="003D4F9F">
      <w:pPr>
        <w:adjustRightInd w:val="0"/>
        <w:snapToGrid w:val="0"/>
        <w:spacing w:line="460" w:lineRule="exact"/>
        <w:ind w:firstLineChars="202" w:firstLine="424"/>
        <w:rPr>
          <w:rFonts w:ascii="宋体"/>
          <w:szCs w:val="21"/>
        </w:rPr>
      </w:pPr>
      <w:r>
        <w:rPr>
          <w:rFonts w:ascii="宋体" w:hAnsi="宋体" w:hint="eastAsia"/>
          <w:szCs w:val="21"/>
        </w:rPr>
        <w:t>2</w:t>
      </w:r>
      <w:r w:rsidR="003D4F9F">
        <w:rPr>
          <w:rFonts w:ascii="宋体" w:hAnsi="宋体"/>
          <w:szCs w:val="21"/>
        </w:rPr>
        <w:t>.</w:t>
      </w:r>
      <w:r w:rsidR="003D4F9F">
        <w:rPr>
          <w:rFonts w:ascii="宋体" w:hAnsi="宋体" w:hint="eastAsia"/>
          <w:szCs w:val="21"/>
        </w:rPr>
        <w:t>4</w:t>
      </w:r>
      <w:r w:rsidR="003D4F9F">
        <w:rPr>
          <w:rFonts w:ascii="宋体" w:hAnsi="宋体"/>
          <w:szCs w:val="21"/>
        </w:rPr>
        <w:t>.1</w:t>
      </w:r>
      <w:r w:rsidR="003D4F9F">
        <w:rPr>
          <w:rFonts w:ascii="宋体" w:hAnsi="宋体" w:hint="eastAsia"/>
          <w:szCs w:val="21"/>
        </w:rPr>
        <w:t>单位负责人为同一人或者存在控股、管理关系的不同单位；</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t>2</w:t>
      </w:r>
      <w:r w:rsidR="003D4F9F">
        <w:rPr>
          <w:rFonts w:ascii="宋体" w:hAnsi="宋体" w:hint="eastAsia"/>
          <w:szCs w:val="21"/>
        </w:rPr>
        <w:t>.4.2具有投资参股关系的关联企业；</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t>2</w:t>
      </w:r>
      <w:r w:rsidR="003D4F9F">
        <w:rPr>
          <w:rFonts w:ascii="宋体" w:hAnsi="宋体" w:hint="eastAsia"/>
          <w:szCs w:val="21"/>
        </w:rPr>
        <w:t>.4.3董事、监事、总经理、副总经理和财务负责人相互兼职的关联企业。</w:t>
      </w:r>
    </w:p>
    <w:p w:rsidR="003D4F9F" w:rsidRDefault="00CA5127" w:rsidP="003D4F9F">
      <w:pPr>
        <w:adjustRightInd w:val="0"/>
        <w:snapToGrid w:val="0"/>
        <w:spacing w:line="460" w:lineRule="exact"/>
        <w:ind w:firstLineChars="202" w:firstLine="424"/>
        <w:rPr>
          <w:rFonts w:ascii="宋体" w:hAnsi="宋体"/>
          <w:szCs w:val="21"/>
        </w:rPr>
      </w:pPr>
      <w:r>
        <w:rPr>
          <w:rFonts w:ascii="宋体" w:hAnsi="宋体" w:hint="eastAsia"/>
          <w:szCs w:val="21"/>
        </w:rPr>
        <w:lastRenderedPageBreak/>
        <w:t>2</w:t>
      </w:r>
      <w:r w:rsidR="003D4F9F">
        <w:rPr>
          <w:rFonts w:ascii="宋体" w:hAnsi="宋体"/>
          <w:szCs w:val="21"/>
        </w:rPr>
        <w:t>.</w:t>
      </w:r>
      <w:r w:rsidR="003D4F9F">
        <w:rPr>
          <w:rFonts w:ascii="宋体" w:hAnsi="宋体" w:hint="eastAsia"/>
          <w:szCs w:val="21"/>
        </w:rPr>
        <w:t>5凡被交通运输部或山西省交通运输厅取消或暂停公路工程投标资格的施工企业，在处罚期内无资格参与本项目的投标。凡在交通运输部或山西省公路建设市场信用评价的考核定级中，被评价为</w:t>
      </w:r>
      <w:r w:rsidR="003D4F9F">
        <w:rPr>
          <w:rFonts w:ascii="宋体" w:hAnsi="宋体"/>
          <w:szCs w:val="21"/>
        </w:rPr>
        <w:t>D</w:t>
      </w:r>
      <w:r w:rsidR="003D4F9F">
        <w:rPr>
          <w:rFonts w:ascii="宋体" w:hAnsi="宋体" w:hint="eastAsia"/>
          <w:szCs w:val="21"/>
        </w:rPr>
        <w:t>级的单位，在处罚期内无资格参与本项目的投标。</w:t>
      </w:r>
    </w:p>
    <w:p w:rsidR="003D4F9F" w:rsidRDefault="00CA5127" w:rsidP="003D4F9F">
      <w:pPr>
        <w:adjustRightInd w:val="0"/>
        <w:snapToGrid w:val="0"/>
        <w:spacing w:line="460" w:lineRule="exact"/>
        <w:ind w:firstLineChars="202" w:firstLine="424"/>
        <w:rPr>
          <w:rFonts w:ascii="宋体"/>
          <w:szCs w:val="21"/>
        </w:rPr>
      </w:pPr>
      <w:r>
        <w:rPr>
          <w:rFonts w:ascii="宋体" w:hAnsi="宋体" w:hint="eastAsia"/>
          <w:szCs w:val="21"/>
        </w:rPr>
        <w:t>2</w:t>
      </w:r>
      <w:r w:rsidR="003D4F9F">
        <w:rPr>
          <w:rFonts w:ascii="宋体" w:hAnsi="宋体"/>
          <w:szCs w:val="21"/>
        </w:rPr>
        <w:t>.</w:t>
      </w:r>
      <w:r w:rsidR="003D4F9F">
        <w:rPr>
          <w:rFonts w:ascii="宋体" w:hAnsi="宋体" w:hint="eastAsia"/>
          <w:szCs w:val="21"/>
        </w:rPr>
        <w:t>6投标人在近三年（2020年5月以来）未在交通工程建设领域因重、特大工程质量、安全事故受到省级及以上行政主管部门的通报，未在山西省公路工程建设项目中发生重大工程质量、安全等事故并受到通报。</w:t>
      </w:r>
    </w:p>
    <w:p w:rsidR="003D4F9F" w:rsidRDefault="00CA5127" w:rsidP="003D4F9F">
      <w:pPr>
        <w:adjustRightInd w:val="0"/>
        <w:snapToGrid w:val="0"/>
        <w:spacing w:line="460" w:lineRule="exact"/>
        <w:ind w:firstLineChars="202" w:firstLine="424"/>
        <w:rPr>
          <w:rFonts w:ascii="宋体"/>
          <w:szCs w:val="21"/>
        </w:rPr>
      </w:pPr>
      <w:r>
        <w:rPr>
          <w:rFonts w:ascii="宋体" w:hAnsi="宋体" w:hint="eastAsia"/>
          <w:szCs w:val="21"/>
        </w:rPr>
        <w:t>2</w:t>
      </w:r>
      <w:r w:rsidR="003D4F9F">
        <w:rPr>
          <w:rFonts w:ascii="宋体" w:hAnsi="宋体"/>
          <w:szCs w:val="21"/>
        </w:rPr>
        <w:t>.</w:t>
      </w:r>
      <w:r w:rsidR="003D4F9F">
        <w:rPr>
          <w:rFonts w:ascii="宋体" w:hAnsi="宋体" w:hint="eastAsia"/>
          <w:szCs w:val="21"/>
        </w:rPr>
        <w:t>7投标人未在山西省公路建设市场中发生严重不履约行为。</w:t>
      </w:r>
    </w:p>
    <w:p w:rsidR="003D4F9F" w:rsidRDefault="00CA5127" w:rsidP="003D4F9F">
      <w:pPr>
        <w:adjustRightInd w:val="0"/>
        <w:snapToGrid w:val="0"/>
        <w:spacing w:line="460" w:lineRule="exact"/>
        <w:ind w:firstLineChars="202" w:firstLine="424"/>
        <w:rPr>
          <w:rFonts w:ascii="宋体"/>
          <w:szCs w:val="21"/>
        </w:rPr>
      </w:pPr>
      <w:r>
        <w:rPr>
          <w:rFonts w:ascii="宋体" w:hAnsi="宋体" w:hint="eastAsia"/>
          <w:szCs w:val="21"/>
        </w:rPr>
        <w:t>2</w:t>
      </w:r>
      <w:r w:rsidR="003D4F9F">
        <w:rPr>
          <w:rFonts w:ascii="宋体" w:hAnsi="宋体"/>
          <w:szCs w:val="21"/>
        </w:rPr>
        <w:t>.</w:t>
      </w:r>
      <w:r w:rsidR="003D4F9F">
        <w:rPr>
          <w:rFonts w:ascii="宋体" w:hAnsi="宋体" w:hint="eastAsia"/>
          <w:szCs w:val="21"/>
        </w:rPr>
        <w:t>8投标人及其法定代表人、</w:t>
      </w:r>
      <w:bookmarkStart w:id="14" w:name="_Hlk32488380"/>
      <w:r w:rsidR="003D4F9F">
        <w:rPr>
          <w:rFonts w:ascii="宋体" w:hAnsi="宋体" w:hint="eastAsia"/>
          <w:szCs w:val="21"/>
        </w:rPr>
        <w:t>拟委任的项目经理</w:t>
      </w:r>
      <w:bookmarkEnd w:id="14"/>
      <w:r w:rsidR="003D4F9F">
        <w:rPr>
          <w:rFonts w:ascii="宋体" w:hAnsi="宋体" w:hint="eastAsia"/>
          <w:szCs w:val="21"/>
        </w:rPr>
        <w:t>近</w:t>
      </w:r>
      <w:r w:rsidR="003D4F9F">
        <w:rPr>
          <w:rFonts w:ascii="宋体" w:hAnsi="宋体"/>
          <w:szCs w:val="21"/>
        </w:rPr>
        <w:t>3</w:t>
      </w:r>
      <w:r w:rsidR="003D4F9F">
        <w:rPr>
          <w:rFonts w:ascii="宋体" w:hAnsi="宋体" w:hint="eastAsia"/>
          <w:szCs w:val="21"/>
        </w:rPr>
        <w:t>年</w:t>
      </w:r>
      <w:bookmarkStart w:id="15" w:name="_Hlk531331583"/>
      <w:r w:rsidR="003D4F9F">
        <w:rPr>
          <w:rFonts w:ascii="宋体" w:hAnsi="宋体" w:hint="eastAsia"/>
          <w:szCs w:val="21"/>
        </w:rPr>
        <w:t>（2020年5月1日至今）</w:t>
      </w:r>
      <w:bookmarkEnd w:id="15"/>
      <w:r w:rsidR="003D4F9F">
        <w:rPr>
          <w:rFonts w:ascii="宋体" w:hAnsi="宋体" w:hint="eastAsia"/>
          <w:szCs w:val="21"/>
        </w:rPr>
        <w:t>无行贿犯罪行为（行贿犯罪行为的认定以书面承诺或中国裁判文书网查询结果为准）。</w:t>
      </w:r>
    </w:p>
    <w:p w:rsidR="003D4F9F" w:rsidRDefault="00CA5127" w:rsidP="003D4F9F">
      <w:pPr>
        <w:adjustRightInd w:val="0"/>
        <w:snapToGrid w:val="0"/>
        <w:spacing w:line="460" w:lineRule="exact"/>
        <w:ind w:firstLineChars="202" w:firstLine="424"/>
        <w:rPr>
          <w:rFonts w:ascii="宋体"/>
          <w:szCs w:val="21"/>
          <w:u w:val="single"/>
        </w:rPr>
      </w:pPr>
      <w:r>
        <w:rPr>
          <w:rFonts w:ascii="宋体" w:hAnsi="宋体" w:hint="eastAsia"/>
          <w:szCs w:val="21"/>
        </w:rPr>
        <w:t>2</w:t>
      </w:r>
      <w:r w:rsidR="003D4F9F">
        <w:rPr>
          <w:rFonts w:ascii="宋体" w:hAnsi="宋体"/>
          <w:szCs w:val="21"/>
        </w:rPr>
        <w:t>.</w:t>
      </w:r>
      <w:r w:rsidR="003D4F9F">
        <w:rPr>
          <w:rFonts w:ascii="宋体" w:hAnsi="宋体" w:hint="eastAsia"/>
          <w:szCs w:val="21"/>
        </w:rPr>
        <w:t>9投标人在“信用中国”网站平台中未被列入失信被执行人名单。</w:t>
      </w:r>
    </w:p>
    <w:p w:rsidR="003D4F9F" w:rsidRDefault="00CA5127" w:rsidP="003D4F9F">
      <w:pPr>
        <w:adjustRightInd w:val="0"/>
        <w:snapToGrid w:val="0"/>
        <w:spacing w:line="460" w:lineRule="exact"/>
        <w:ind w:firstLineChars="202" w:firstLine="424"/>
        <w:rPr>
          <w:rFonts w:ascii="宋体"/>
          <w:szCs w:val="21"/>
        </w:rPr>
      </w:pPr>
      <w:bookmarkStart w:id="16" w:name="_Hlk531331616"/>
      <w:r>
        <w:rPr>
          <w:rFonts w:ascii="宋体" w:hAnsi="宋体" w:hint="eastAsia"/>
          <w:szCs w:val="21"/>
        </w:rPr>
        <w:t>2</w:t>
      </w:r>
      <w:r w:rsidR="003D4F9F">
        <w:rPr>
          <w:rFonts w:ascii="宋体" w:hAnsi="宋体"/>
          <w:szCs w:val="21"/>
        </w:rPr>
        <w:t>.</w:t>
      </w:r>
      <w:r w:rsidR="003D4F9F">
        <w:rPr>
          <w:rFonts w:ascii="宋体" w:hAnsi="宋体" w:hint="eastAsia"/>
          <w:szCs w:val="21"/>
        </w:rPr>
        <w:t>10投标人在“国家企业信用信息公示系统”中未被列入“列入严重违法失信企业名单（黑名单）”。</w:t>
      </w:r>
      <w:bookmarkEnd w:id="16"/>
    </w:p>
    <w:p w:rsidR="003D4F9F" w:rsidRDefault="00CA5127" w:rsidP="003D4F9F">
      <w:pPr>
        <w:adjustRightInd w:val="0"/>
        <w:snapToGrid w:val="0"/>
        <w:spacing w:line="460" w:lineRule="exact"/>
        <w:ind w:firstLineChars="202" w:firstLine="424"/>
        <w:rPr>
          <w:rFonts w:ascii="宋体"/>
          <w:szCs w:val="21"/>
        </w:rPr>
      </w:pPr>
      <w:r>
        <w:rPr>
          <w:rFonts w:ascii="宋体" w:hAnsi="宋体" w:hint="eastAsia"/>
          <w:szCs w:val="21"/>
        </w:rPr>
        <w:t>2</w:t>
      </w:r>
      <w:r w:rsidR="003D4F9F">
        <w:rPr>
          <w:rFonts w:ascii="宋体" w:hAnsi="宋体"/>
          <w:szCs w:val="21"/>
        </w:rPr>
        <w:t>.</w:t>
      </w:r>
      <w:r w:rsidR="003D4F9F">
        <w:rPr>
          <w:rFonts w:ascii="宋体" w:hAnsi="宋体" w:hint="eastAsia"/>
          <w:szCs w:val="21"/>
        </w:rPr>
        <w:t>11本次招标不接受联合体投标。</w:t>
      </w:r>
    </w:p>
    <w:p w:rsidR="00CE2109" w:rsidRDefault="00CA5127">
      <w:pPr>
        <w:pStyle w:val="a3"/>
        <w:tabs>
          <w:tab w:val="left" w:pos="1709"/>
        </w:tabs>
        <w:kinsoku w:val="0"/>
        <w:overflowPunct w:val="0"/>
        <w:autoSpaceDE w:val="0"/>
        <w:autoSpaceDN w:val="0"/>
        <w:adjustRightInd w:val="0"/>
        <w:spacing w:before="26" w:line="460" w:lineRule="exact"/>
        <w:ind w:left="0" w:firstLineChars="200" w:firstLine="482"/>
        <w:jc w:val="left"/>
        <w:rPr>
          <w:rFonts w:ascii="Times New Roman" w:hAnsi="Times New Roman" w:cs="Times New Roman"/>
          <w:b/>
          <w:bCs/>
          <w:kern w:val="21"/>
          <w:sz w:val="24"/>
          <w:szCs w:val="24"/>
        </w:rPr>
      </w:pPr>
      <w:r>
        <w:rPr>
          <w:rFonts w:ascii="Times New Roman" w:hAnsi="Times New Roman" w:cs="Times New Roman" w:hint="eastAsia"/>
          <w:b/>
          <w:bCs/>
          <w:kern w:val="21"/>
          <w:sz w:val="24"/>
          <w:szCs w:val="24"/>
        </w:rPr>
        <w:t>三</w:t>
      </w:r>
      <w:r w:rsidR="008D5085">
        <w:rPr>
          <w:rFonts w:ascii="Times New Roman" w:hAnsi="Times New Roman" w:cs="Times New Roman" w:hint="eastAsia"/>
          <w:b/>
          <w:bCs/>
          <w:kern w:val="21"/>
          <w:sz w:val="24"/>
          <w:szCs w:val="24"/>
        </w:rPr>
        <w:t>、评标办法</w:t>
      </w:r>
    </w:p>
    <w:p w:rsidR="00CE2109" w:rsidRDefault="008D5085" w:rsidP="003D4F9F">
      <w:pPr>
        <w:pStyle w:val="-2"/>
        <w:spacing w:before="156" w:after="156"/>
        <w:rPr>
          <w:sz w:val="30"/>
          <w:szCs w:val="30"/>
        </w:rPr>
      </w:pPr>
      <w:r>
        <w:rPr>
          <w:rFonts w:hint="eastAsia"/>
        </w:rPr>
        <w:t>第三章评标办法（双信封合理低价法）</w:t>
      </w:r>
    </w:p>
    <w:p w:rsidR="00CE2109" w:rsidRDefault="008D5085">
      <w:pPr>
        <w:adjustRightInd w:val="0"/>
        <w:snapToGrid w:val="0"/>
        <w:spacing w:line="460" w:lineRule="exact"/>
        <w:outlineLvl w:val="2"/>
        <w:rPr>
          <w:rFonts w:ascii="宋体" w:hAnsi="宋体" w:cs="宋体"/>
          <w:sz w:val="24"/>
        </w:rPr>
      </w:pPr>
      <w:r>
        <w:rPr>
          <w:rFonts w:eastAsia="黑体" w:hint="eastAsia"/>
          <w:sz w:val="24"/>
        </w:rPr>
        <w:t>评标办法前附表</w:t>
      </w:r>
    </w:p>
    <w:tbl>
      <w:tblPr>
        <w:tblW w:w="82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80"/>
        <w:gridCol w:w="1426"/>
        <w:gridCol w:w="5945"/>
      </w:tblGrid>
      <w:tr w:rsidR="003D4F9F" w:rsidTr="00476A65">
        <w:trPr>
          <w:trHeight w:val="458"/>
          <w:tblHeader/>
          <w:jc w:val="center"/>
        </w:trPr>
        <w:tc>
          <w:tcPr>
            <w:tcW w:w="2306" w:type="dxa"/>
            <w:gridSpan w:val="2"/>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b/>
                <w:szCs w:val="21"/>
              </w:rPr>
            </w:pPr>
            <w:r>
              <w:rPr>
                <w:rFonts w:ascii="宋体" w:hAnsi="宋体" w:cs="宋体" w:hint="eastAsia"/>
                <w:b/>
                <w:szCs w:val="21"/>
              </w:rPr>
              <w:t>条款号</w:t>
            </w:r>
          </w:p>
        </w:tc>
        <w:tc>
          <w:tcPr>
            <w:tcW w:w="5945" w:type="dxa"/>
            <w:tcBorders>
              <w:top w:val="single" w:sz="4" w:space="0" w:color="auto"/>
              <w:left w:val="single" w:sz="4" w:space="0" w:color="auto"/>
              <w:bottom w:val="single" w:sz="4" w:space="0" w:color="auto"/>
            </w:tcBorders>
            <w:vAlign w:val="center"/>
          </w:tcPr>
          <w:p w:rsidR="003D4F9F" w:rsidRDefault="003D4F9F" w:rsidP="00476A65">
            <w:pPr>
              <w:adjustRightInd w:val="0"/>
              <w:snapToGrid w:val="0"/>
              <w:spacing w:line="420" w:lineRule="exact"/>
              <w:jc w:val="center"/>
              <w:rPr>
                <w:rFonts w:ascii="宋体" w:hAnsi="宋体" w:cs="宋体"/>
                <w:b/>
                <w:szCs w:val="21"/>
              </w:rPr>
            </w:pPr>
            <w:r>
              <w:rPr>
                <w:rFonts w:ascii="宋体" w:hAnsi="宋体" w:cs="宋体" w:hint="eastAsia"/>
                <w:b/>
                <w:szCs w:val="21"/>
              </w:rPr>
              <w:t>评审因素与评审标准</w:t>
            </w:r>
          </w:p>
        </w:tc>
      </w:tr>
      <w:tr w:rsidR="003D4F9F" w:rsidTr="00476A65">
        <w:trPr>
          <w:trHeight w:val="2306"/>
          <w:jc w:val="center"/>
        </w:trPr>
        <w:tc>
          <w:tcPr>
            <w:tcW w:w="880"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1</w:t>
            </w:r>
          </w:p>
        </w:tc>
        <w:tc>
          <w:tcPr>
            <w:tcW w:w="1426"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评标方法</w:t>
            </w:r>
          </w:p>
        </w:tc>
        <w:tc>
          <w:tcPr>
            <w:tcW w:w="5945" w:type="dxa"/>
            <w:tcBorders>
              <w:top w:val="single" w:sz="4" w:space="0" w:color="auto"/>
              <w:left w:val="single" w:sz="4" w:space="0" w:color="auto"/>
              <w:bottom w:val="single" w:sz="4" w:space="0" w:color="auto"/>
            </w:tcBorders>
            <w:vAlign w:val="center"/>
          </w:tcPr>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综合评分相等时，评标委员会依次按照以下优先顺序推荐中标候选人：</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（1）评标价低的投标人优先；</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（2）业绩较多的投标人优先；</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（3）最终投标文件上传至交易平台较早的投标人优先。</w:t>
            </w:r>
          </w:p>
        </w:tc>
      </w:tr>
      <w:tr w:rsidR="003D4F9F" w:rsidTr="00476A65">
        <w:trPr>
          <w:trHeight w:val="1089"/>
          <w:jc w:val="center"/>
        </w:trPr>
        <w:tc>
          <w:tcPr>
            <w:tcW w:w="880"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2.1.1</w:t>
            </w:r>
          </w:p>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2.1.3</w:t>
            </w:r>
          </w:p>
        </w:tc>
        <w:tc>
          <w:tcPr>
            <w:tcW w:w="1426"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形式评审与响应性评审标准（第一个信封）</w:t>
            </w:r>
          </w:p>
        </w:tc>
        <w:tc>
          <w:tcPr>
            <w:tcW w:w="5945" w:type="dxa"/>
            <w:tcBorders>
              <w:top w:val="single" w:sz="4" w:space="0" w:color="auto"/>
              <w:left w:val="single" w:sz="4" w:space="0" w:color="auto"/>
              <w:bottom w:val="single" w:sz="4" w:space="0" w:color="auto"/>
            </w:tcBorders>
            <w:vAlign w:val="center"/>
          </w:tcPr>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w:t>
            </w:r>
            <w:r>
              <w:rPr>
                <w:rFonts w:hint="eastAsia"/>
              </w:rPr>
              <w:t>）第一个信封（商务及技术文件）电子投标文件满足招标文件第二章“投标人须知”第</w:t>
            </w:r>
            <w:r>
              <w:rPr>
                <w:rFonts w:hint="eastAsia"/>
              </w:rPr>
              <w:t>3</w:t>
            </w:r>
            <w:r>
              <w:rPr>
                <w:rFonts w:hint="eastAsia"/>
              </w:rPr>
              <w:t>条规定；</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2</w:t>
            </w:r>
            <w:r>
              <w:rPr>
                <w:rFonts w:hint="eastAsia"/>
              </w:rPr>
              <w:t>）投标人名称与资质证书、营业执照、安全生产许可证和基本账户开户许可证或</w:t>
            </w:r>
            <w:r>
              <w:rPr>
                <w:rFonts w:ascii="宋体" w:hAnsi="宋体" w:cs="宋体" w:hint="eastAsia"/>
                <w:szCs w:val="21"/>
              </w:rPr>
              <w:t>基本存款账户信息</w:t>
            </w:r>
            <w:r>
              <w:rPr>
                <w:rFonts w:hint="eastAsia"/>
              </w:rPr>
              <w:t>上载明的相一致，提供的复印件清晰可辨；</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3</w:t>
            </w:r>
            <w:r>
              <w:rPr>
                <w:rFonts w:hint="eastAsia"/>
              </w:rPr>
              <w:t>）第一个信封（商务及技术文件）按照招标文件规定的格式、内容填写，字迹清晰可辨：</w:t>
            </w:r>
          </w:p>
          <w:p w:rsidR="003D4F9F" w:rsidRDefault="003D4F9F" w:rsidP="00476A65">
            <w:pPr>
              <w:tabs>
                <w:tab w:val="left" w:pos="0"/>
                <w:tab w:val="left" w:pos="879"/>
              </w:tabs>
              <w:adjustRightInd w:val="0"/>
              <w:snapToGrid w:val="0"/>
              <w:spacing w:line="420" w:lineRule="exact"/>
              <w:ind w:firstLine="140"/>
            </w:pPr>
            <w:r>
              <w:rPr>
                <w:rFonts w:hint="eastAsia"/>
              </w:rPr>
              <w:lastRenderedPageBreak/>
              <w:t>a.</w:t>
            </w:r>
            <w:r>
              <w:rPr>
                <w:rFonts w:hint="eastAsia"/>
              </w:rPr>
              <w:t>投标函按招标文件规定填报了项目名称、标段号、补遗书编号（如有）、项目经理、项目总工、工期、工程质量及安全目标；</w:t>
            </w:r>
          </w:p>
          <w:p w:rsidR="003D4F9F" w:rsidRDefault="003D4F9F" w:rsidP="00476A65">
            <w:pPr>
              <w:tabs>
                <w:tab w:val="left" w:pos="0"/>
                <w:tab w:val="left" w:pos="879"/>
              </w:tabs>
              <w:adjustRightInd w:val="0"/>
              <w:snapToGrid w:val="0"/>
              <w:spacing w:line="420" w:lineRule="exact"/>
              <w:ind w:firstLine="140"/>
            </w:pPr>
            <w:r>
              <w:rPr>
                <w:rFonts w:hint="eastAsia"/>
              </w:rPr>
              <w:t>b.</w:t>
            </w:r>
            <w:r>
              <w:rPr>
                <w:rFonts w:hint="eastAsia"/>
              </w:rPr>
              <w:t>投标函附录的所有数据均符合招标文件规定；</w:t>
            </w:r>
          </w:p>
          <w:p w:rsidR="003D4F9F" w:rsidRDefault="003D4F9F" w:rsidP="00476A65">
            <w:pPr>
              <w:tabs>
                <w:tab w:val="left" w:pos="0"/>
                <w:tab w:val="left" w:pos="879"/>
              </w:tabs>
              <w:adjustRightInd w:val="0"/>
              <w:snapToGrid w:val="0"/>
              <w:spacing w:line="420" w:lineRule="exact"/>
              <w:ind w:firstLine="140"/>
            </w:pPr>
            <w:r>
              <w:rPr>
                <w:rFonts w:hint="eastAsia"/>
              </w:rPr>
              <w:t>c.</w:t>
            </w:r>
            <w:r>
              <w:rPr>
                <w:rFonts w:hint="eastAsia"/>
              </w:rPr>
              <w:t>第一个信封（商务及技术文件）内容齐全完整，内容均按规定填写；</w:t>
            </w:r>
          </w:p>
          <w:p w:rsidR="003D4F9F" w:rsidRDefault="003D4F9F" w:rsidP="00476A65">
            <w:pPr>
              <w:tabs>
                <w:tab w:val="left" w:pos="0"/>
                <w:tab w:val="left" w:pos="879"/>
              </w:tabs>
              <w:adjustRightInd w:val="0"/>
              <w:snapToGrid w:val="0"/>
              <w:spacing w:line="420" w:lineRule="exact"/>
              <w:ind w:firstLine="140"/>
            </w:pPr>
            <w:r>
              <w:rPr>
                <w:rFonts w:hint="eastAsia"/>
              </w:rPr>
              <w:t>d.</w:t>
            </w:r>
            <w:r>
              <w:rPr>
                <w:rFonts w:hint="eastAsia"/>
              </w:rPr>
              <w:t>按规定提供了拟投入主要人员的证件复印件，证件清晰可辨、有效。</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4</w:t>
            </w:r>
            <w:r>
              <w:rPr>
                <w:rFonts w:hint="eastAsia"/>
              </w:rPr>
              <w:t>）投标文件上法定代表人的电子签名、投标人单位的电子签章齐全，符合招标文件规定；</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5</w:t>
            </w:r>
            <w:r>
              <w:rPr>
                <w:rFonts w:hint="eastAsia"/>
              </w:rPr>
              <w:t>）投标人按照招标文件规定递交了投标保证金；</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6</w:t>
            </w:r>
            <w:r>
              <w:rPr>
                <w:rFonts w:hint="eastAsia"/>
              </w:rPr>
              <w:t>）提供了法定代表人身份证明；</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7</w:t>
            </w:r>
            <w:r>
              <w:rPr>
                <w:rFonts w:hint="eastAsia"/>
              </w:rPr>
              <w:t>）投标人未以联合体形式投标；</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8</w:t>
            </w:r>
            <w:r>
              <w:rPr>
                <w:rFonts w:hint="eastAsia"/>
              </w:rPr>
              <w:t>）同一投标人未提交两个以上不同的投标文件；</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9</w:t>
            </w:r>
            <w:r>
              <w:rPr>
                <w:rFonts w:hint="eastAsia"/>
              </w:rPr>
              <w:t>）第一个信封（商务及技术文件）中未出现有关投标报价的内容；</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10</w:t>
            </w:r>
            <w:r>
              <w:rPr>
                <w:rFonts w:hint="eastAsia"/>
              </w:rPr>
              <w:t>）第一个信封（商务及技术文件）载明的招标项目完成期限未超过招标文件规定的时限；</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11</w:t>
            </w:r>
            <w:r>
              <w:rPr>
                <w:rFonts w:hint="eastAsia"/>
              </w:rPr>
              <w:t>）第一个信封（商务及技术文件）对招标文件的实质性要求和条件作出响应；</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12</w:t>
            </w:r>
            <w:r>
              <w:rPr>
                <w:rFonts w:hint="eastAsia"/>
              </w:rPr>
              <w:t>）权利义务符合招标文件规定：</w:t>
            </w:r>
          </w:p>
          <w:p w:rsidR="003D4F9F" w:rsidRDefault="003D4F9F" w:rsidP="00476A65">
            <w:pPr>
              <w:tabs>
                <w:tab w:val="left" w:pos="0"/>
                <w:tab w:val="left" w:pos="879"/>
              </w:tabs>
              <w:adjustRightInd w:val="0"/>
              <w:snapToGrid w:val="0"/>
              <w:spacing w:line="420" w:lineRule="exact"/>
              <w:ind w:firstLine="140"/>
            </w:pPr>
            <w:r>
              <w:rPr>
                <w:rFonts w:hint="eastAsia"/>
              </w:rPr>
              <w:t>a.</w:t>
            </w:r>
            <w:r>
              <w:rPr>
                <w:rFonts w:hint="eastAsia"/>
              </w:rPr>
              <w:t>投标人应接受招标文件规定的风险划分原则，未提出新的风险划分办法；</w:t>
            </w:r>
          </w:p>
          <w:p w:rsidR="003D4F9F" w:rsidRDefault="003D4F9F" w:rsidP="00476A65">
            <w:pPr>
              <w:tabs>
                <w:tab w:val="left" w:pos="0"/>
                <w:tab w:val="left" w:pos="879"/>
              </w:tabs>
              <w:adjustRightInd w:val="0"/>
              <w:snapToGrid w:val="0"/>
              <w:spacing w:line="420" w:lineRule="exact"/>
              <w:ind w:firstLine="140"/>
            </w:pPr>
            <w:r>
              <w:rPr>
                <w:rFonts w:hint="eastAsia"/>
              </w:rPr>
              <w:t>b.</w:t>
            </w:r>
            <w:r>
              <w:rPr>
                <w:rFonts w:hint="eastAsia"/>
              </w:rPr>
              <w:t>投标人未增加发包人的责任范围，或减少投标人义务；</w:t>
            </w:r>
          </w:p>
          <w:p w:rsidR="003D4F9F" w:rsidRDefault="003D4F9F" w:rsidP="00476A65">
            <w:pPr>
              <w:tabs>
                <w:tab w:val="left" w:pos="0"/>
                <w:tab w:val="left" w:pos="879"/>
              </w:tabs>
              <w:adjustRightInd w:val="0"/>
              <w:snapToGrid w:val="0"/>
              <w:spacing w:line="420" w:lineRule="exact"/>
              <w:ind w:firstLine="140"/>
            </w:pPr>
            <w:r>
              <w:rPr>
                <w:rFonts w:hint="eastAsia"/>
              </w:rPr>
              <w:t>c.</w:t>
            </w:r>
            <w:r>
              <w:rPr>
                <w:rFonts w:hint="eastAsia"/>
              </w:rPr>
              <w:t>投标人未提出不同的工程验收、计量、支付办法；</w:t>
            </w:r>
          </w:p>
          <w:p w:rsidR="003D4F9F" w:rsidRDefault="003D4F9F" w:rsidP="00476A65">
            <w:pPr>
              <w:tabs>
                <w:tab w:val="left" w:pos="0"/>
                <w:tab w:val="left" w:pos="879"/>
              </w:tabs>
              <w:adjustRightInd w:val="0"/>
              <w:snapToGrid w:val="0"/>
              <w:spacing w:line="420" w:lineRule="exact"/>
              <w:ind w:firstLine="140"/>
            </w:pPr>
            <w:r>
              <w:rPr>
                <w:rFonts w:hint="eastAsia"/>
              </w:rPr>
              <w:t>d.</w:t>
            </w:r>
            <w:r>
              <w:rPr>
                <w:rFonts w:hint="eastAsia"/>
              </w:rPr>
              <w:t>投标人对合同纠纷、事故处理办法未提出异议；</w:t>
            </w:r>
          </w:p>
          <w:p w:rsidR="003D4F9F" w:rsidRDefault="003D4F9F" w:rsidP="00476A65">
            <w:pPr>
              <w:tabs>
                <w:tab w:val="left" w:pos="0"/>
                <w:tab w:val="left" w:pos="879"/>
              </w:tabs>
              <w:adjustRightInd w:val="0"/>
              <w:snapToGrid w:val="0"/>
              <w:spacing w:line="420" w:lineRule="exact"/>
              <w:ind w:firstLine="140"/>
            </w:pPr>
            <w:r>
              <w:rPr>
                <w:rFonts w:hint="eastAsia"/>
              </w:rPr>
              <w:t>e.</w:t>
            </w:r>
            <w:r>
              <w:rPr>
                <w:rFonts w:hint="eastAsia"/>
              </w:rPr>
              <w:t>投标人在投标活动中无欺诈行为；</w:t>
            </w:r>
          </w:p>
          <w:p w:rsidR="003D4F9F" w:rsidRDefault="003D4F9F" w:rsidP="00476A65">
            <w:pPr>
              <w:tabs>
                <w:tab w:val="left" w:pos="0"/>
                <w:tab w:val="left" w:pos="879"/>
              </w:tabs>
              <w:adjustRightInd w:val="0"/>
              <w:snapToGrid w:val="0"/>
              <w:spacing w:line="420" w:lineRule="exact"/>
              <w:ind w:firstLine="140"/>
            </w:pPr>
            <w:r>
              <w:rPr>
                <w:rFonts w:hint="eastAsia"/>
              </w:rPr>
              <w:t>f.</w:t>
            </w:r>
            <w:r>
              <w:rPr>
                <w:rFonts w:hint="eastAsia"/>
              </w:rPr>
              <w:t>投标人未对合同条款有重要保留。</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13</w:t>
            </w:r>
            <w:r>
              <w:rPr>
                <w:rFonts w:hint="eastAsia"/>
              </w:rPr>
              <w:t>）投标人技术能力和以往履约信誉符合招标文件的规定，不得存在以下问题。存在以下问题之一的，属于重大偏差：</w:t>
            </w:r>
          </w:p>
          <w:p w:rsidR="003D4F9F" w:rsidRDefault="003D4F9F" w:rsidP="00476A65">
            <w:pPr>
              <w:tabs>
                <w:tab w:val="left" w:pos="0"/>
                <w:tab w:val="left" w:pos="879"/>
              </w:tabs>
              <w:adjustRightInd w:val="0"/>
              <w:snapToGrid w:val="0"/>
              <w:spacing w:line="420" w:lineRule="exact"/>
              <w:ind w:firstLine="140"/>
            </w:pPr>
            <w:r>
              <w:rPr>
                <w:rFonts w:hint="eastAsia"/>
              </w:rPr>
              <w:t>a.</w:t>
            </w:r>
            <w:r>
              <w:rPr>
                <w:rFonts w:hint="eastAsia"/>
              </w:rPr>
              <w:t>承诺的质量检验标准低于招标文件或国家强制性标准要求；</w:t>
            </w:r>
          </w:p>
          <w:p w:rsidR="003D4F9F" w:rsidRDefault="003D4F9F" w:rsidP="00476A65">
            <w:pPr>
              <w:tabs>
                <w:tab w:val="left" w:pos="0"/>
                <w:tab w:val="left" w:pos="879"/>
              </w:tabs>
              <w:adjustRightInd w:val="0"/>
              <w:snapToGrid w:val="0"/>
              <w:spacing w:line="420" w:lineRule="exact"/>
              <w:ind w:firstLine="140"/>
            </w:pPr>
            <w:r>
              <w:rPr>
                <w:rFonts w:hint="eastAsia"/>
              </w:rPr>
              <w:t>b.</w:t>
            </w:r>
            <w:r>
              <w:rPr>
                <w:rFonts w:hint="eastAsia"/>
              </w:rPr>
              <w:t>业绩、人员、财务及履约信誉等证明材料存在虚假。</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14</w:t>
            </w:r>
            <w:r>
              <w:rPr>
                <w:rFonts w:hint="eastAsia"/>
              </w:rPr>
              <w:t>）不同投标人间投标人未存在下列情形：</w:t>
            </w:r>
          </w:p>
          <w:p w:rsidR="003D4F9F" w:rsidRDefault="003D4F9F" w:rsidP="00476A65">
            <w:pPr>
              <w:tabs>
                <w:tab w:val="left" w:pos="0"/>
                <w:tab w:val="left" w:pos="879"/>
              </w:tabs>
              <w:adjustRightInd w:val="0"/>
              <w:snapToGrid w:val="0"/>
              <w:spacing w:line="420" w:lineRule="exact"/>
              <w:ind w:firstLine="140"/>
            </w:pPr>
            <w:r>
              <w:rPr>
                <w:rFonts w:hint="eastAsia"/>
              </w:rPr>
              <w:lastRenderedPageBreak/>
              <w:t xml:space="preserve"> a.</w:t>
            </w:r>
            <w:r>
              <w:rPr>
                <w:rFonts w:hint="eastAsia"/>
              </w:rPr>
              <w:t>不同投标人的投标文件由同一电子设备编制、打印加密或者上传；</w:t>
            </w:r>
          </w:p>
          <w:p w:rsidR="003D4F9F" w:rsidRDefault="003D4F9F" w:rsidP="00476A65">
            <w:pPr>
              <w:tabs>
                <w:tab w:val="left" w:pos="0"/>
                <w:tab w:val="left" w:pos="879"/>
              </w:tabs>
              <w:adjustRightInd w:val="0"/>
              <w:snapToGrid w:val="0"/>
              <w:spacing w:line="420" w:lineRule="exact"/>
              <w:ind w:firstLine="140"/>
            </w:pPr>
            <w:r>
              <w:rPr>
                <w:rFonts w:hint="eastAsia"/>
              </w:rPr>
              <w:t xml:space="preserve"> b.</w:t>
            </w:r>
            <w:r>
              <w:rPr>
                <w:rFonts w:hint="eastAsia"/>
              </w:rPr>
              <w:t>不同投标人的投标文件的实质性内容存在两处以上细节错误一致；</w:t>
            </w:r>
            <w:r>
              <w:rPr>
                <w:rFonts w:hint="eastAsia"/>
              </w:rPr>
              <w:t xml:space="preserve"> </w:t>
            </w:r>
          </w:p>
          <w:p w:rsidR="003D4F9F" w:rsidRDefault="003D4F9F" w:rsidP="00476A65">
            <w:pPr>
              <w:tabs>
                <w:tab w:val="left" w:pos="0"/>
                <w:tab w:val="left" w:pos="879"/>
              </w:tabs>
              <w:adjustRightInd w:val="0"/>
              <w:snapToGrid w:val="0"/>
              <w:spacing w:line="420" w:lineRule="exact"/>
              <w:ind w:firstLine="140"/>
            </w:pPr>
            <w:r>
              <w:rPr>
                <w:rFonts w:hint="eastAsia"/>
              </w:rPr>
              <w:t>c.</w:t>
            </w:r>
            <w:r>
              <w:rPr>
                <w:rFonts w:hint="eastAsia"/>
              </w:rPr>
              <w:t>电子投标文件记录的</w:t>
            </w:r>
            <w:r>
              <w:rPr>
                <w:rFonts w:hint="eastAsia"/>
              </w:rPr>
              <w:t>MAC</w:t>
            </w:r>
            <w:r>
              <w:rPr>
                <w:rFonts w:hint="eastAsia"/>
              </w:rPr>
              <w:t>地址、硬盘序列号等硬件信息出现任一相同情况，包含不同投标人在不同批次投标活动中信息相同情况；</w:t>
            </w:r>
          </w:p>
          <w:p w:rsidR="003D4F9F" w:rsidRDefault="003D4F9F" w:rsidP="00476A65">
            <w:pPr>
              <w:tabs>
                <w:tab w:val="left" w:pos="0"/>
                <w:tab w:val="left" w:pos="879"/>
              </w:tabs>
              <w:adjustRightInd w:val="0"/>
              <w:snapToGrid w:val="0"/>
              <w:spacing w:line="420" w:lineRule="exact"/>
              <w:ind w:firstLine="140"/>
            </w:pPr>
            <w:r>
              <w:rPr>
                <w:rFonts w:hint="eastAsia"/>
              </w:rPr>
              <w:t xml:space="preserve"> d.</w:t>
            </w:r>
            <w:r>
              <w:rPr>
                <w:rFonts w:hint="eastAsia"/>
              </w:rPr>
              <w:t>投标文件的制作、记录上传</w:t>
            </w:r>
            <w:r>
              <w:rPr>
                <w:rFonts w:hint="eastAsia"/>
              </w:rPr>
              <w:t xml:space="preserve"> IP </w:t>
            </w:r>
            <w:r>
              <w:rPr>
                <w:rFonts w:hint="eastAsia"/>
              </w:rPr>
              <w:t>地址，投标人购买招标文件</w:t>
            </w:r>
            <w:r>
              <w:rPr>
                <w:rFonts w:hint="eastAsia"/>
              </w:rPr>
              <w:t xml:space="preserve"> IP </w:t>
            </w:r>
            <w:r>
              <w:rPr>
                <w:rFonts w:hint="eastAsia"/>
              </w:rPr>
              <w:t>地址等信息出现</w:t>
            </w:r>
            <w:r>
              <w:rPr>
                <w:rFonts w:hint="eastAsia"/>
              </w:rPr>
              <w:t xml:space="preserve"> </w:t>
            </w:r>
            <w:r>
              <w:rPr>
                <w:rFonts w:hint="eastAsia"/>
              </w:rPr>
              <w:t>任一相同情况。</w:t>
            </w:r>
          </w:p>
        </w:tc>
      </w:tr>
      <w:tr w:rsidR="003D4F9F" w:rsidTr="00476A65">
        <w:trPr>
          <w:trHeight w:val="567"/>
          <w:jc w:val="center"/>
        </w:trPr>
        <w:tc>
          <w:tcPr>
            <w:tcW w:w="880"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lastRenderedPageBreak/>
              <w:t>2.1.2</w:t>
            </w:r>
          </w:p>
        </w:tc>
        <w:tc>
          <w:tcPr>
            <w:tcW w:w="1426"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资格评</w:t>
            </w:r>
          </w:p>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审标准</w:t>
            </w:r>
          </w:p>
        </w:tc>
        <w:tc>
          <w:tcPr>
            <w:tcW w:w="5945" w:type="dxa"/>
            <w:tcBorders>
              <w:top w:val="single" w:sz="4" w:space="0" w:color="auto"/>
              <w:left w:val="single" w:sz="4" w:space="0" w:color="auto"/>
              <w:bottom w:val="single" w:sz="4" w:space="0" w:color="auto"/>
            </w:tcBorders>
            <w:vAlign w:val="center"/>
          </w:tcPr>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（1）投标人具备有效的营业执照、资质证书、安全生产许可证和基本账户开户许可证</w:t>
            </w:r>
            <w:r>
              <w:rPr>
                <w:rFonts w:ascii="宋体" w:hAnsi="宋体" w:cs="宋体" w:hint="eastAsia"/>
              </w:rPr>
              <w:t>或基本存款账户信息</w:t>
            </w:r>
            <w:r>
              <w:rPr>
                <w:rFonts w:ascii="宋体" w:hAnsi="宋体" w:cs="宋体" w:hint="eastAsia"/>
                <w:szCs w:val="21"/>
              </w:rPr>
              <w:t>；</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（2）投标人的资质等级符合招标文件附录1的规定；</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（3）投标人的财务状况应符合招标文件附录2的规定；</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（4）投标人的类似项目业绩符合招标文件附录3的规定；</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（5）投标人的信誉符合招标文件附录4的规定；</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（6）投标人的项目经理和项目总工资格、在岗情况符合招标文件附录5的规定；</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（7）投标人不存在第二章“投标人须知”第1.4.3项或第1.4.4项规定的任何一种情形。</w:t>
            </w:r>
          </w:p>
        </w:tc>
      </w:tr>
      <w:tr w:rsidR="003D4F9F" w:rsidTr="00476A65">
        <w:trPr>
          <w:trHeight w:val="567"/>
          <w:jc w:val="center"/>
        </w:trPr>
        <w:tc>
          <w:tcPr>
            <w:tcW w:w="880"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2.1.1</w:t>
            </w:r>
          </w:p>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2.1.3</w:t>
            </w:r>
          </w:p>
        </w:tc>
        <w:tc>
          <w:tcPr>
            <w:tcW w:w="1426"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形式评审与响应性评审标准（第二个信封）</w:t>
            </w:r>
          </w:p>
        </w:tc>
        <w:tc>
          <w:tcPr>
            <w:tcW w:w="5945" w:type="dxa"/>
            <w:tcBorders>
              <w:top w:val="single" w:sz="4" w:space="0" w:color="auto"/>
              <w:left w:val="single" w:sz="4" w:space="0" w:color="auto"/>
              <w:bottom w:val="single" w:sz="4" w:space="0" w:color="auto"/>
            </w:tcBorders>
            <w:vAlign w:val="center"/>
          </w:tcPr>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w:t>
            </w:r>
            <w:r>
              <w:rPr>
                <w:rFonts w:hint="eastAsia"/>
              </w:rPr>
              <w:t>）第二个信封（报价文件）电子投标文件满足招标文件第二章“投标人须知”第</w:t>
            </w:r>
            <w:r>
              <w:rPr>
                <w:rFonts w:hint="eastAsia"/>
              </w:rPr>
              <w:t>3</w:t>
            </w:r>
            <w:r>
              <w:rPr>
                <w:rFonts w:hint="eastAsia"/>
              </w:rPr>
              <w:t>条规定；</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2</w:t>
            </w:r>
            <w:r>
              <w:rPr>
                <w:rFonts w:hint="eastAsia"/>
              </w:rPr>
              <w:t>）第二个信封（报价文件）按照招标文件规定的格式、内容填写，字迹清晰可辨：</w:t>
            </w:r>
          </w:p>
          <w:p w:rsidR="003D4F9F" w:rsidRDefault="003D4F9F" w:rsidP="00476A65">
            <w:pPr>
              <w:tabs>
                <w:tab w:val="left" w:pos="0"/>
                <w:tab w:val="left" w:pos="879"/>
              </w:tabs>
              <w:adjustRightInd w:val="0"/>
              <w:snapToGrid w:val="0"/>
              <w:spacing w:line="420" w:lineRule="exact"/>
              <w:ind w:firstLine="140"/>
            </w:pPr>
            <w:r>
              <w:rPr>
                <w:rFonts w:hint="eastAsia"/>
              </w:rPr>
              <w:t>a.</w:t>
            </w:r>
            <w:r>
              <w:rPr>
                <w:rFonts w:hint="eastAsia"/>
              </w:rPr>
              <w:t>投标函按招标文件规定填报了项目名称、标段号、补遗书编号（如有）、投标价（包括大写金额和小写金额）；</w:t>
            </w:r>
          </w:p>
          <w:p w:rsidR="003D4F9F" w:rsidRDefault="003D4F9F" w:rsidP="00476A65">
            <w:pPr>
              <w:tabs>
                <w:tab w:val="left" w:pos="0"/>
                <w:tab w:val="left" w:pos="879"/>
              </w:tabs>
              <w:adjustRightInd w:val="0"/>
              <w:snapToGrid w:val="0"/>
              <w:spacing w:line="420" w:lineRule="exact"/>
              <w:ind w:firstLine="140"/>
            </w:pPr>
            <w:r>
              <w:rPr>
                <w:rFonts w:hint="eastAsia"/>
              </w:rPr>
              <w:t>b.</w:t>
            </w:r>
            <w:r>
              <w:rPr>
                <w:rFonts w:hint="eastAsia"/>
              </w:rPr>
              <w:t>第二个信封（报价文件）组成齐全完整，内容均按规定填写；</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3</w:t>
            </w:r>
            <w:r>
              <w:rPr>
                <w:rFonts w:hint="eastAsia"/>
              </w:rPr>
              <w:t>）第二个信封（报价文件）上法定代表人的电子签名、投标人单位的电子签章齐全，符合招标文件规定；</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4</w:t>
            </w:r>
            <w:r>
              <w:rPr>
                <w:rFonts w:hint="eastAsia"/>
              </w:rPr>
              <w:t>）投标报价的大写金额能够确定具体数值；</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5</w:t>
            </w:r>
            <w:r>
              <w:rPr>
                <w:rFonts w:hint="eastAsia"/>
              </w:rPr>
              <w:t>）同一投标人未提交两个以上不同的投标报价；</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6</w:t>
            </w:r>
            <w:r>
              <w:rPr>
                <w:rFonts w:hint="eastAsia"/>
              </w:rPr>
              <w:t>）投标报价未超过招标文件设定的最高投标限价；</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7</w:t>
            </w:r>
            <w:r>
              <w:rPr>
                <w:rFonts w:hint="eastAsia"/>
              </w:rPr>
              <w:t>）不同投标人间投标人未存在下列情形：</w:t>
            </w:r>
          </w:p>
          <w:p w:rsidR="003D4F9F" w:rsidRDefault="003D4F9F" w:rsidP="00476A65">
            <w:pPr>
              <w:tabs>
                <w:tab w:val="left" w:pos="0"/>
                <w:tab w:val="left" w:pos="879"/>
              </w:tabs>
              <w:adjustRightInd w:val="0"/>
              <w:snapToGrid w:val="0"/>
              <w:spacing w:line="420" w:lineRule="exact"/>
              <w:ind w:firstLine="140"/>
            </w:pPr>
            <w:r>
              <w:rPr>
                <w:rFonts w:hint="eastAsia"/>
              </w:rPr>
              <w:lastRenderedPageBreak/>
              <w:t xml:space="preserve"> a.</w:t>
            </w:r>
            <w:r>
              <w:rPr>
                <w:rFonts w:hint="eastAsia"/>
              </w:rPr>
              <w:t>不同投标人的投标文件由同一电子设备编制、打印加密或者上传；</w:t>
            </w:r>
          </w:p>
          <w:p w:rsidR="003D4F9F" w:rsidRDefault="003D4F9F" w:rsidP="00476A65">
            <w:pPr>
              <w:tabs>
                <w:tab w:val="left" w:pos="0"/>
                <w:tab w:val="left" w:pos="879"/>
              </w:tabs>
              <w:adjustRightInd w:val="0"/>
              <w:snapToGrid w:val="0"/>
              <w:spacing w:line="420" w:lineRule="exact"/>
              <w:ind w:firstLine="140"/>
            </w:pPr>
            <w:r>
              <w:rPr>
                <w:rFonts w:hint="eastAsia"/>
              </w:rPr>
              <w:t xml:space="preserve"> b.</w:t>
            </w:r>
            <w:r>
              <w:rPr>
                <w:rFonts w:hint="eastAsia"/>
              </w:rPr>
              <w:t>不同投标人的投标文件的实质性内容存在两处以上细节错误一致；</w:t>
            </w:r>
            <w:r>
              <w:rPr>
                <w:rFonts w:hint="eastAsia"/>
              </w:rPr>
              <w:t xml:space="preserve"> </w:t>
            </w:r>
          </w:p>
          <w:p w:rsidR="003D4F9F" w:rsidRDefault="003D4F9F" w:rsidP="00476A65">
            <w:pPr>
              <w:tabs>
                <w:tab w:val="left" w:pos="0"/>
                <w:tab w:val="left" w:pos="879"/>
              </w:tabs>
              <w:adjustRightInd w:val="0"/>
              <w:snapToGrid w:val="0"/>
              <w:spacing w:line="420" w:lineRule="exact"/>
              <w:ind w:firstLine="140"/>
            </w:pPr>
            <w:r>
              <w:rPr>
                <w:rFonts w:hint="eastAsia"/>
              </w:rPr>
              <w:t>c.</w:t>
            </w:r>
            <w:r>
              <w:rPr>
                <w:rFonts w:hint="eastAsia"/>
              </w:rPr>
              <w:t>电子投标文件记录的</w:t>
            </w:r>
            <w:r>
              <w:rPr>
                <w:rFonts w:hint="eastAsia"/>
              </w:rPr>
              <w:t>MAC</w:t>
            </w:r>
            <w:r>
              <w:rPr>
                <w:rFonts w:hint="eastAsia"/>
              </w:rPr>
              <w:t>地址、硬盘序列号等硬件信息出现任一相同情况，包含不同投标人在不同批次投标活动中信息相同情况；</w:t>
            </w:r>
          </w:p>
          <w:p w:rsidR="003D4F9F" w:rsidRDefault="003D4F9F" w:rsidP="00476A65">
            <w:pPr>
              <w:pStyle w:val="a3"/>
            </w:pPr>
            <w:r>
              <w:rPr>
                <w:rFonts w:hint="eastAsia"/>
              </w:rPr>
              <w:t xml:space="preserve"> d.投标文件的制作、记录上传 IP 地址，投标人购买招标文件 IP 地址等信息出现 任一相同情况。</w:t>
            </w:r>
          </w:p>
        </w:tc>
      </w:tr>
      <w:tr w:rsidR="003D4F9F" w:rsidTr="00476A65">
        <w:trPr>
          <w:trHeight w:val="567"/>
          <w:jc w:val="center"/>
        </w:trPr>
        <w:tc>
          <w:tcPr>
            <w:tcW w:w="880"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lastRenderedPageBreak/>
              <w:t>2.2.1</w:t>
            </w:r>
          </w:p>
        </w:tc>
        <w:tc>
          <w:tcPr>
            <w:tcW w:w="1426"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分值构成</w:t>
            </w:r>
          </w:p>
        </w:tc>
        <w:tc>
          <w:tcPr>
            <w:tcW w:w="5945" w:type="dxa"/>
            <w:tcBorders>
              <w:top w:val="single" w:sz="4" w:space="0" w:color="auto"/>
              <w:left w:val="single" w:sz="4" w:space="0" w:color="auto"/>
              <w:bottom w:val="single" w:sz="4" w:space="0" w:color="auto"/>
            </w:tcBorders>
            <w:vAlign w:val="center"/>
          </w:tcPr>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评标价：100分</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信用得分：见2.2.4（2）款</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其他因素分值均为0分</w:t>
            </w:r>
          </w:p>
        </w:tc>
      </w:tr>
      <w:tr w:rsidR="003D4F9F" w:rsidTr="00476A65">
        <w:trPr>
          <w:trHeight w:val="567"/>
          <w:jc w:val="center"/>
        </w:trPr>
        <w:tc>
          <w:tcPr>
            <w:tcW w:w="880"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2.2.2</w:t>
            </w:r>
          </w:p>
        </w:tc>
        <w:tc>
          <w:tcPr>
            <w:tcW w:w="1426" w:type="dxa"/>
            <w:tcBorders>
              <w:top w:val="single" w:sz="4" w:space="0" w:color="auto"/>
              <w:bottom w:val="single" w:sz="4" w:space="0" w:color="auto"/>
              <w:right w:val="single" w:sz="4" w:space="0" w:color="auto"/>
            </w:tcBorders>
            <w:vAlign w:val="center"/>
          </w:tcPr>
          <w:p w:rsidR="003D4F9F" w:rsidRDefault="003D4F9F" w:rsidP="00476A65">
            <w:pPr>
              <w:adjustRightInd w:val="0"/>
              <w:snapToGrid w:val="0"/>
              <w:spacing w:line="420" w:lineRule="exact"/>
              <w:jc w:val="center"/>
              <w:rPr>
                <w:rFonts w:ascii="宋体" w:hAnsi="宋体" w:cs="宋体"/>
                <w:szCs w:val="21"/>
              </w:rPr>
            </w:pPr>
            <w:r>
              <w:rPr>
                <w:rFonts w:ascii="宋体" w:hAnsi="宋体" w:cs="宋体" w:hint="eastAsia"/>
                <w:szCs w:val="21"/>
              </w:rPr>
              <w:t>评标基准价计算方法</w:t>
            </w:r>
          </w:p>
        </w:tc>
        <w:tc>
          <w:tcPr>
            <w:tcW w:w="5945" w:type="dxa"/>
            <w:tcBorders>
              <w:top w:val="single" w:sz="4" w:space="0" w:color="auto"/>
              <w:left w:val="single" w:sz="4" w:space="0" w:color="auto"/>
              <w:bottom w:val="single" w:sz="4" w:space="0" w:color="auto"/>
            </w:tcBorders>
            <w:vAlign w:val="center"/>
          </w:tcPr>
          <w:p w:rsidR="003D4F9F" w:rsidRDefault="003D4F9F" w:rsidP="00476A65">
            <w:pPr>
              <w:tabs>
                <w:tab w:val="left" w:pos="0"/>
                <w:tab w:val="left" w:pos="879"/>
              </w:tabs>
              <w:adjustRightInd w:val="0"/>
              <w:snapToGrid w:val="0"/>
              <w:spacing w:line="420" w:lineRule="exact"/>
              <w:ind w:firstLine="140"/>
            </w:pPr>
            <w:r>
              <w:rPr>
                <w:rFonts w:hint="eastAsia"/>
              </w:rPr>
              <w:t>评标基准价的计算：</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1</w:t>
            </w:r>
            <w:r>
              <w:rPr>
                <w:rFonts w:hint="eastAsia"/>
              </w:rPr>
              <w:t>）评标价的确定：</w:t>
            </w:r>
          </w:p>
          <w:p w:rsidR="003D4F9F" w:rsidRDefault="003D4F9F" w:rsidP="00476A65">
            <w:pPr>
              <w:tabs>
                <w:tab w:val="left" w:pos="0"/>
                <w:tab w:val="left" w:pos="879"/>
              </w:tabs>
              <w:adjustRightInd w:val="0"/>
              <w:snapToGrid w:val="0"/>
              <w:spacing w:line="420" w:lineRule="exact"/>
              <w:ind w:firstLine="140"/>
            </w:pPr>
            <w:r>
              <w:rPr>
                <w:rFonts w:hint="eastAsia"/>
              </w:rPr>
              <w:t>评标价＝投标报价函文字报价</w:t>
            </w:r>
          </w:p>
          <w:p w:rsidR="003D4F9F" w:rsidRDefault="003D4F9F" w:rsidP="00476A65">
            <w:pPr>
              <w:tabs>
                <w:tab w:val="left" w:pos="0"/>
                <w:tab w:val="left" w:pos="879"/>
              </w:tabs>
              <w:adjustRightInd w:val="0"/>
              <w:snapToGrid w:val="0"/>
              <w:spacing w:line="420" w:lineRule="exact"/>
              <w:ind w:firstLine="140"/>
            </w:pPr>
            <w:r>
              <w:rPr>
                <w:rFonts w:hint="eastAsia"/>
              </w:rPr>
              <w:t>未按照招标文件规定提交投标保证金承诺书和出现第二章“投标人须知”第</w:t>
            </w:r>
            <w:r>
              <w:rPr>
                <w:rFonts w:hint="eastAsia"/>
              </w:rPr>
              <w:t>5.2.4</w:t>
            </w:r>
            <w:r>
              <w:rPr>
                <w:rFonts w:hint="eastAsia"/>
              </w:rPr>
              <w:t>项所规定情况的投标文件，其投标报价不参与任何计算。</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2</w:t>
            </w:r>
            <w:r>
              <w:rPr>
                <w:rFonts w:hint="eastAsia"/>
              </w:rPr>
              <w:t>）确定最终最高投标限价</w:t>
            </w:r>
            <w:r>
              <w:rPr>
                <w:rFonts w:hint="eastAsia"/>
              </w:rPr>
              <w:t>G2</w:t>
            </w:r>
          </w:p>
          <w:p w:rsidR="003D4F9F" w:rsidRDefault="003D4F9F" w:rsidP="00476A65">
            <w:pPr>
              <w:tabs>
                <w:tab w:val="left" w:pos="0"/>
                <w:tab w:val="left" w:pos="879"/>
              </w:tabs>
              <w:adjustRightInd w:val="0"/>
              <w:snapToGrid w:val="0"/>
              <w:spacing w:line="420" w:lineRule="exact"/>
              <w:ind w:firstLine="140"/>
            </w:pPr>
            <w:r>
              <w:rPr>
                <w:rFonts w:hint="eastAsia"/>
              </w:rPr>
              <w:t>开标现场随机抽取最高投标限价的下浮系数</w:t>
            </w:r>
            <w:r>
              <w:rPr>
                <w:rFonts w:hint="eastAsia"/>
              </w:rPr>
              <w:t>X1</w:t>
            </w:r>
            <w:r>
              <w:rPr>
                <w:rFonts w:hint="eastAsia"/>
              </w:rPr>
              <w:t>。</w:t>
            </w:r>
          </w:p>
          <w:p w:rsidR="003D4F9F" w:rsidRDefault="003D4F9F" w:rsidP="00476A65">
            <w:pPr>
              <w:tabs>
                <w:tab w:val="left" w:pos="0"/>
                <w:tab w:val="left" w:pos="879"/>
              </w:tabs>
              <w:adjustRightInd w:val="0"/>
              <w:snapToGrid w:val="0"/>
              <w:spacing w:line="420" w:lineRule="exact"/>
              <w:ind w:firstLine="140"/>
            </w:pPr>
            <w:r>
              <w:rPr>
                <w:rFonts w:hint="eastAsia"/>
              </w:rPr>
              <w:t>（</w:t>
            </w:r>
            <w:r>
              <w:rPr>
                <w:rFonts w:hint="eastAsia"/>
              </w:rPr>
              <w:t>X1</w:t>
            </w:r>
            <w:r>
              <w:rPr>
                <w:rFonts w:hint="eastAsia"/>
              </w:rPr>
              <w:t>从</w:t>
            </w:r>
            <w:r>
              <w:rPr>
                <w:rFonts w:hint="eastAsia"/>
                <w:lang w:val="zh-CN"/>
              </w:rPr>
              <w:t>0.5%</w:t>
            </w:r>
            <w:r>
              <w:rPr>
                <w:rFonts w:hint="eastAsia"/>
                <w:lang w:val="zh-CN"/>
              </w:rPr>
              <w:t>、</w:t>
            </w:r>
            <w:r>
              <w:rPr>
                <w:rFonts w:hint="eastAsia"/>
                <w:lang w:val="zh-CN"/>
              </w:rPr>
              <w:t>1%</w:t>
            </w:r>
            <w:r>
              <w:rPr>
                <w:rFonts w:hint="eastAsia"/>
                <w:lang w:val="zh-CN"/>
              </w:rPr>
              <w:t>、</w:t>
            </w:r>
            <w:r>
              <w:rPr>
                <w:rFonts w:hint="eastAsia"/>
                <w:lang w:val="zh-CN"/>
              </w:rPr>
              <w:t>1.5%</w:t>
            </w:r>
            <w:r>
              <w:rPr>
                <w:rFonts w:hint="eastAsia"/>
                <w:lang w:val="zh-CN"/>
              </w:rPr>
              <w:t>、</w:t>
            </w:r>
            <w:r>
              <w:rPr>
                <w:rFonts w:hint="eastAsia"/>
                <w:lang w:val="zh-CN"/>
              </w:rPr>
              <w:t>2%</w:t>
            </w:r>
            <w:r>
              <w:rPr>
                <w:rFonts w:hint="eastAsia"/>
                <w:lang w:val="zh-CN"/>
              </w:rPr>
              <w:t>、</w:t>
            </w:r>
            <w:r>
              <w:rPr>
                <w:rFonts w:hint="eastAsia"/>
                <w:lang w:val="zh-CN"/>
              </w:rPr>
              <w:t>2.5%</w:t>
            </w:r>
            <w:r>
              <w:rPr>
                <w:rFonts w:hint="eastAsia"/>
                <w:lang w:val="zh-CN"/>
              </w:rPr>
              <w:t>、</w:t>
            </w:r>
            <w:r>
              <w:rPr>
                <w:rFonts w:hint="eastAsia"/>
                <w:lang w:val="zh-CN"/>
              </w:rPr>
              <w:t>3%</w:t>
            </w:r>
            <w:r>
              <w:rPr>
                <w:rFonts w:hint="eastAsia"/>
              </w:rPr>
              <w:t>中，随机抽取一个）。</w:t>
            </w:r>
          </w:p>
          <w:p w:rsidR="003D4F9F" w:rsidRDefault="003D4F9F" w:rsidP="00476A65">
            <w:pPr>
              <w:tabs>
                <w:tab w:val="left" w:pos="0"/>
                <w:tab w:val="left" w:pos="879"/>
              </w:tabs>
              <w:adjustRightInd w:val="0"/>
              <w:snapToGrid w:val="0"/>
              <w:spacing w:line="420" w:lineRule="exact"/>
              <w:ind w:firstLine="140"/>
            </w:pPr>
            <w:r>
              <w:rPr>
                <w:rFonts w:hint="eastAsia"/>
              </w:rPr>
              <w:t>最终最高投标限价</w:t>
            </w:r>
            <w:r>
              <w:rPr>
                <w:rFonts w:hint="eastAsia"/>
              </w:rPr>
              <w:t>G2=G1</w:t>
            </w:r>
            <w:r>
              <w:rPr>
                <w:rFonts w:hint="eastAsia"/>
              </w:rPr>
              <w:t>×（</w:t>
            </w:r>
            <w:r>
              <w:rPr>
                <w:rFonts w:hint="eastAsia"/>
              </w:rPr>
              <w:t>1-X1</w:t>
            </w:r>
            <w:r>
              <w:rPr>
                <w:rFonts w:hint="eastAsia"/>
              </w:rPr>
              <w:t>）</w:t>
            </w:r>
          </w:p>
          <w:p w:rsidR="003D4F9F" w:rsidRDefault="003D4F9F" w:rsidP="00476A65">
            <w:pPr>
              <w:tabs>
                <w:tab w:val="left" w:pos="0"/>
                <w:tab w:val="left" w:pos="879"/>
              </w:tabs>
              <w:adjustRightInd w:val="0"/>
              <w:snapToGrid w:val="0"/>
              <w:spacing w:line="420" w:lineRule="exact"/>
              <w:ind w:firstLine="140"/>
            </w:pPr>
            <w:r>
              <w:rPr>
                <w:rFonts w:hint="eastAsia"/>
              </w:rPr>
              <w:t>G1=</w:t>
            </w:r>
            <w:r>
              <w:rPr>
                <w:rFonts w:hint="eastAsia"/>
              </w:rPr>
              <w:t>各标段最高投标限价（含暂列金额）。</w:t>
            </w:r>
          </w:p>
          <w:p w:rsidR="003D4F9F" w:rsidRDefault="003D4F9F" w:rsidP="00476A65">
            <w:pPr>
              <w:tabs>
                <w:tab w:val="left" w:pos="0"/>
                <w:tab w:val="left" w:pos="879"/>
              </w:tabs>
              <w:adjustRightInd w:val="0"/>
              <w:snapToGrid w:val="0"/>
              <w:spacing w:line="420" w:lineRule="exact"/>
              <w:ind w:firstLine="140"/>
            </w:pPr>
            <w:r>
              <w:rPr>
                <w:rFonts w:hint="eastAsia"/>
              </w:rPr>
              <w:t>如投标人评标价高于本标段的</w:t>
            </w:r>
            <w:r>
              <w:rPr>
                <w:rFonts w:hint="eastAsia"/>
              </w:rPr>
              <w:t>G2</w:t>
            </w:r>
            <w:r>
              <w:rPr>
                <w:rFonts w:hint="eastAsia"/>
              </w:rPr>
              <w:t>，则视其为超出招标人的支付能力，将不再参与后续任何计算，按投标无效处理。</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（3）确定理论成本价LC</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同一标段中不高于G2的评标价的算术平均值的50%与G2的50%相加后，乘以成本价系数Z所得数值为该标段的理论成本价。</w:t>
            </w:r>
          </w:p>
          <w:p w:rsidR="003D4F9F" w:rsidRDefault="003D4F9F" w:rsidP="00476A65">
            <w:pPr>
              <w:tabs>
                <w:tab w:val="left" w:pos="0"/>
                <w:tab w:val="left" w:pos="879"/>
              </w:tabs>
              <w:adjustRightInd w:val="0"/>
              <w:snapToGrid w:val="0"/>
              <w:spacing w:line="420" w:lineRule="exact"/>
              <w:ind w:firstLine="140"/>
              <w:rPr>
                <w:rFonts w:ascii="宋体" w:hAnsi="宋体" w:cs="宋体"/>
                <w:szCs w:val="21"/>
                <w:lang w:val="pl-PL"/>
              </w:rPr>
            </w:pPr>
            <w:r>
              <w:rPr>
                <w:rFonts w:ascii="宋体" w:hAnsi="宋体" w:cs="宋体" w:hint="eastAsia"/>
                <w:szCs w:val="21"/>
                <w:lang w:val="pl-PL"/>
              </w:rPr>
              <w:t>LC=（0.5×G2+0.5×SP1）×0.85</w:t>
            </w:r>
          </w:p>
          <w:p w:rsidR="003D4F9F" w:rsidRDefault="003D4F9F" w:rsidP="00476A6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SP1——该标段不高于G2的评标价的算术平均值，当评标价有5个及以上时，应去掉其中的最高值和最低值，再进行算术平均值计算。</w:t>
            </w:r>
          </w:p>
          <w:p w:rsidR="003D4F9F" w:rsidRDefault="003D4F9F" w:rsidP="00476A65">
            <w:pPr>
              <w:pStyle w:val="a3"/>
            </w:pPr>
            <w:r>
              <w:rPr>
                <w:rFonts w:cs="宋体" w:hint="eastAsia"/>
                <w:szCs w:val="21"/>
              </w:rPr>
              <w:lastRenderedPageBreak/>
              <w:t>评标价低于理论成本价的，不再参与后续计算。</w:t>
            </w:r>
          </w:p>
        </w:tc>
      </w:tr>
    </w:tbl>
    <w:p w:rsidR="00CE2109" w:rsidRDefault="008D5085">
      <w:pPr>
        <w:widowControl/>
        <w:jc w:val="left"/>
      </w:pPr>
      <w:r>
        <w:lastRenderedPageBreak/>
        <w:br w:type="page"/>
      </w:r>
    </w:p>
    <w:p w:rsidR="00CE2109" w:rsidRDefault="00CE2109">
      <w:pPr>
        <w:adjustRightInd w:val="0"/>
        <w:snapToGrid w:val="0"/>
      </w:pPr>
    </w:p>
    <w:tbl>
      <w:tblPr>
        <w:tblW w:w="82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33"/>
        <w:gridCol w:w="1345"/>
        <w:gridCol w:w="5973"/>
      </w:tblGrid>
      <w:tr w:rsidR="00CE2109">
        <w:trPr>
          <w:jc w:val="center"/>
        </w:trPr>
        <w:tc>
          <w:tcPr>
            <w:tcW w:w="933" w:type="dxa"/>
            <w:tcBorders>
              <w:top w:val="single" w:sz="4" w:space="0" w:color="auto"/>
              <w:right w:val="single" w:sz="4" w:space="0" w:color="auto"/>
            </w:tcBorders>
            <w:vAlign w:val="center"/>
          </w:tcPr>
          <w:p w:rsidR="00CE2109" w:rsidRDefault="008D5085">
            <w:pPr>
              <w:adjustRightInd w:val="0"/>
              <w:snapToGrid w:val="0"/>
              <w:spacing w:line="420" w:lineRule="exact"/>
              <w:jc w:val="center"/>
              <w:rPr>
                <w:rFonts w:ascii="宋体" w:hAnsi="宋体" w:cs="宋体"/>
                <w:szCs w:val="21"/>
              </w:rPr>
            </w:pPr>
            <w:r>
              <w:rPr>
                <w:rFonts w:ascii="宋体" w:hAnsi="宋体" w:cs="宋体" w:hint="eastAsia"/>
                <w:szCs w:val="21"/>
              </w:rPr>
              <w:t>2.2.2</w:t>
            </w:r>
          </w:p>
        </w:tc>
        <w:tc>
          <w:tcPr>
            <w:tcW w:w="1345" w:type="dxa"/>
            <w:tcBorders>
              <w:top w:val="single" w:sz="4" w:space="0" w:color="auto"/>
              <w:right w:val="single" w:sz="4" w:space="0" w:color="auto"/>
            </w:tcBorders>
            <w:vAlign w:val="center"/>
          </w:tcPr>
          <w:p w:rsidR="00CE2109" w:rsidRDefault="008D5085">
            <w:pPr>
              <w:adjustRightInd w:val="0"/>
              <w:snapToGrid w:val="0"/>
              <w:spacing w:line="420" w:lineRule="exact"/>
              <w:rPr>
                <w:rFonts w:ascii="宋体" w:hAnsi="宋体" w:cs="宋体"/>
                <w:szCs w:val="21"/>
              </w:rPr>
            </w:pPr>
            <w:r>
              <w:rPr>
                <w:rFonts w:ascii="宋体" w:hAnsi="宋体" w:cs="宋体" w:hint="eastAsia"/>
                <w:szCs w:val="21"/>
              </w:rPr>
              <w:t>评标基准价计算方法</w:t>
            </w:r>
          </w:p>
        </w:tc>
        <w:tc>
          <w:tcPr>
            <w:tcW w:w="5973" w:type="dxa"/>
            <w:tcBorders>
              <w:top w:val="single" w:sz="4" w:space="0" w:color="auto"/>
              <w:left w:val="single" w:sz="4" w:space="0" w:color="auto"/>
            </w:tcBorders>
            <w:vAlign w:val="center"/>
          </w:tcPr>
          <w:p w:rsidR="00CE2109" w:rsidRDefault="008D5085">
            <w:pPr>
              <w:tabs>
                <w:tab w:val="left" w:pos="0"/>
                <w:tab w:val="left" w:pos="879"/>
              </w:tabs>
              <w:adjustRightInd w:val="0"/>
              <w:snapToGrid w:val="0"/>
              <w:spacing w:line="420" w:lineRule="exact"/>
              <w:rPr>
                <w:rFonts w:ascii="宋体" w:hAnsi="宋体" w:cs="宋体"/>
                <w:szCs w:val="21"/>
              </w:rPr>
            </w:pPr>
            <w:r>
              <w:rPr>
                <w:rFonts w:ascii="宋体" w:hAnsi="宋体" w:cs="宋体" w:hint="eastAsia"/>
                <w:szCs w:val="21"/>
              </w:rPr>
              <w:t>（4）确定评标基准价JZ</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评标基准价计算采用以下三种方法，由投标人代表或现场监督在开标时按标段随机抽取一种。在评标过程中，评标委员会应对招标人计算的评标基准价进行复核，存在计算错误的应予以修正并在评标报告中作出说明。除此之外，评标基准价在整个评标期间保持不变，不随任何因素发生变化</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1、评标基准价计算方法1</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评标基准价＝［最终最高投标限价×加权系数＋有效评标价算术平均值×（1-加权系数）］×评标基准价系数</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式中：加权系数应从0.3、0.35、0.4中选取，评标基准价系数应从</w:t>
            </w:r>
            <w:r>
              <w:rPr>
                <w:rFonts w:ascii="宋体" w:hAnsi="宋体" w:cs="宋体" w:hint="eastAsia"/>
                <w:szCs w:val="21"/>
                <w:lang w:val="zh-CN"/>
              </w:rPr>
              <w:t>0.96、0.97、0.98、0.99</w:t>
            </w:r>
            <w:r>
              <w:rPr>
                <w:rFonts w:ascii="宋体" w:hAnsi="宋体" w:cs="宋体" w:hint="eastAsia"/>
                <w:szCs w:val="21"/>
              </w:rPr>
              <w:t>中选取，均由投标人代表或现场监督在开标时随机抽取确定。</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有效评标价指介于理论成本价（含）与最终最高投标限价（含）范围内的评标价。当有效评标价数量大于5时，去掉其中的最高和最低值，再进行有效评标价算术平均值计算。</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2、评标基准价计算方法2</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招标人设置评标基准价下浮系数K，从</w:t>
            </w:r>
            <w:r>
              <w:rPr>
                <w:rFonts w:ascii="宋体" w:hAnsi="宋体" w:cs="宋体" w:hint="eastAsia"/>
                <w:szCs w:val="21"/>
                <w:lang w:val="zh-CN"/>
              </w:rPr>
              <w:t>0.5%、1%、1.5%、2%、2.5%、3%</w:t>
            </w:r>
            <w:r>
              <w:rPr>
                <w:rFonts w:ascii="宋体" w:hAnsi="宋体" w:cs="宋体" w:hint="eastAsia"/>
                <w:szCs w:val="21"/>
              </w:rPr>
              <w:t>中，由投标人代表或现场监督在开标时随机抽取确定。</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评标基准价=B×（1-K）。</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B值是按以下方式计算所得：将理论成本价（含）与最终最高投标限价（含）范围内的评标价，从高到低划分为5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B值。</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3、评标基准价计算方法3</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1）评标价平均值确定：</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在理论成本价（含）与最终最高投标限价（含）范围内的评标价，由投标人代表按以下原则随机抽取相应数量（四舍五入取整）投标人的评标价，其算术平均值作为评标价平均值。</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（a）有效投标人数量在10（含）以内时，随机抽取50%数量，</w:t>
            </w:r>
            <w:r>
              <w:rPr>
                <w:rFonts w:ascii="宋体" w:hAnsi="宋体" w:cs="宋体" w:hint="eastAsia"/>
                <w:szCs w:val="21"/>
              </w:rPr>
              <w:lastRenderedPageBreak/>
              <w:t>但不小于3个；</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（b）有效投标人数量在10～20（含）时，随机抽取40%数量，但不小于6个；</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（c）有效投标人数量大于20时，随机抽取30%数量，但不小于9个。</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2）评标基准价的确定</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K为评标基准价下浮系数，由投标人代表或现场监督从</w:t>
            </w:r>
            <w:r>
              <w:rPr>
                <w:rFonts w:ascii="宋体" w:hAnsi="宋体" w:cs="宋体" w:hint="eastAsia"/>
                <w:szCs w:val="21"/>
                <w:lang w:val="zh-CN"/>
              </w:rPr>
              <w:t>0.5%、1%、1.5%、2%、2.5%、3%</w:t>
            </w:r>
            <w:r>
              <w:rPr>
                <w:rFonts w:ascii="宋体" w:hAnsi="宋体" w:cs="宋体" w:hint="eastAsia"/>
                <w:szCs w:val="21"/>
              </w:rPr>
              <w:t>中，在开标时随机抽取确定。</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评标基准价=评标价平均值×（1-K）。</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（5）上述相关系数（X1、X2、X3、K）在开标时由投标人代表或现场监督按标段随机抽取。</w:t>
            </w:r>
          </w:p>
        </w:tc>
      </w:tr>
      <w:tr w:rsidR="00CE2109">
        <w:trPr>
          <w:trHeight w:val="1176"/>
          <w:jc w:val="center"/>
        </w:trPr>
        <w:tc>
          <w:tcPr>
            <w:tcW w:w="933" w:type="dxa"/>
            <w:tcBorders>
              <w:top w:val="single" w:sz="4" w:space="0" w:color="auto"/>
              <w:bottom w:val="single" w:sz="4" w:space="0" w:color="auto"/>
              <w:right w:val="single" w:sz="4" w:space="0" w:color="auto"/>
            </w:tcBorders>
            <w:vAlign w:val="center"/>
          </w:tcPr>
          <w:p w:rsidR="00CE2109" w:rsidRDefault="008D5085">
            <w:pPr>
              <w:adjustRightInd w:val="0"/>
              <w:snapToGrid w:val="0"/>
              <w:spacing w:line="420" w:lineRule="exact"/>
              <w:jc w:val="center"/>
              <w:rPr>
                <w:rFonts w:ascii="宋体" w:hAnsi="宋体" w:cs="宋体"/>
                <w:szCs w:val="21"/>
              </w:rPr>
            </w:pPr>
            <w:r>
              <w:rPr>
                <w:rFonts w:ascii="宋体" w:hAnsi="宋体" w:cs="宋体" w:hint="eastAsia"/>
                <w:szCs w:val="21"/>
              </w:rPr>
              <w:lastRenderedPageBreak/>
              <w:t>2.2.3</w:t>
            </w:r>
          </w:p>
        </w:tc>
        <w:tc>
          <w:tcPr>
            <w:tcW w:w="1345" w:type="dxa"/>
            <w:tcBorders>
              <w:top w:val="single" w:sz="4" w:space="0" w:color="auto"/>
              <w:bottom w:val="single" w:sz="4" w:space="0" w:color="auto"/>
              <w:right w:val="single" w:sz="4" w:space="0" w:color="auto"/>
            </w:tcBorders>
            <w:vAlign w:val="center"/>
          </w:tcPr>
          <w:p w:rsidR="00CE2109" w:rsidRDefault="008D5085">
            <w:pPr>
              <w:adjustRightInd w:val="0"/>
              <w:snapToGrid w:val="0"/>
              <w:spacing w:line="420" w:lineRule="exact"/>
              <w:jc w:val="center"/>
              <w:rPr>
                <w:rFonts w:ascii="宋体" w:hAnsi="宋体" w:cs="宋体"/>
                <w:szCs w:val="21"/>
              </w:rPr>
            </w:pPr>
            <w:r>
              <w:rPr>
                <w:rFonts w:ascii="宋体" w:hAnsi="宋体" w:cs="宋体" w:hint="eastAsia"/>
                <w:szCs w:val="21"/>
              </w:rPr>
              <w:t>评标价的偏差率计算公式</w:t>
            </w:r>
          </w:p>
        </w:tc>
        <w:tc>
          <w:tcPr>
            <w:tcW w:w="5973" w:type="dxa"/>
            <w:tcBorders>
              <w:top w:val="single" w:sz="4" w:space="0" w:color="auto"/>
              <w:left w:val="single" w:sz="4" w:space="0" w:color="auto"/>
              <w:bottom w:val="single" w:sz="4" w:space="0" w:color="auto"/>
            </w:tcBorders>
            <w:vAlign w:val="center"/>
          </w:tcPr>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偏差率=100%×（投标人评标价－评标基准价）/评标基准价</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“（投标人评标价－评标基准价）/评标基准价”保留小数点后三位，小数点后第四位“四舍五入”。</w:t>
            </w:r>
          </w:p>
        </w:tc>
      </w:tr>
      <w:tr w:rsidR="00CE2109">
        <w:trPr>
          <w:jc w:val="center"/>
        </w:trPr>
        <w:tc>
          <w:tcPr>
            <w:tcW w:w="933" w:type="dxa"/>
            <w:tcBorders>
              <w:top w:val="single" w:sz="4" w:space="0" w:color="auto"/>
              <w:bottom w:val="single" w:sz="4" w:space="0" w:color="auto"/>
              <w:right w:val="single" w:sz="4" w:space="0" w:color="auto"/>
            </w:tcBorders>
            <w:vAlign w:val="center"/>
          </w:tcPr>
          <w:p w:rsidR="00CE2109" w:rsidRDefault="008D5085">
            <w:pPr>
              <w:adjustRightInd w:val="0"/>
              <w:snapToGrid w:val="0"/>
              <w:spacing w:line="420" w:lineRule="exact"/>
              <w:jc w:val="center"/>
              <w:rPr>
                <w:rFonts w:ascii="宋体" w:hAnsi="宋体" w:cs="宋体"/>
                <w:szCs w:val="21"/>
              </w:rPr>
            </w:pPr>
            <w:r>
              <w:rPr>
                <w:rFonts w:ascii="宋体" w:hAnsi="宋体" w:cs="宋体" w:hint="eastAsia"/>
                <w:szCs w:val="21"/>
              </w:rPr>
              <w:t>2.2.4（1）</w:t>
            </w:r>
          </w:p>
        </w:tc>
        <w:tc>
          <w:tcPr>
            <w:tcW w:w="1345" w:type="dxa"/>
            <w:tcBorders>
              <w:top w:val="single" w:sz="4" w:space="0" w:color="auto"/>
              <w:bottom w:val="single" w:sz="4" w:space="0" w:color="auto"/>
              <w:right w:val="single" w:sz="4" w:space="0" w:color="auto"/>
            </w:tcBorders>
            <w:vAlign w:val="center"/>
          </w:tcPr>
          <w:p w:rsidR="00CE2109" w:rsidRDefault="008D5085">
            <w:pPr>
              <w:adjustRightInd w:val="0"/>
              <w:snapToGrid w:val="0"/>
              <w:spacing w:line="420" w:lineRule="exact"/>
              <w:jc w:val="center"/>
              <w:rPr>
                <w:rFonts w:ascii="宋体" w:hAnsi="宋体" w:cs="宋体"/>
                <w:szCs w:val="21"/>
              </w:rPr>
            </w:pPr>
            <w:r>
              <w:rPr>
                <w:rFonts w:ascii="宋体" w:hAnsi="宋体" w:cs="宋体" w:hint="eastAsia"/>
                <w:szCs w:val="21"/>
              </w:rPr>
              <w:t>评标价得分</w:t>
            </w:r>
          </w:p>
        </w:tc>
        <w:tc>
          <w:tcPr>
            <w:tcW w:w="5973" w:type="dxa"/>
            <w:tcBorders>
              <w:top w:val="single" w:sz="4" w:space="0" w:color="auto"/>
              <w:left w:val="single" w:sz="4" w:space="0" w:color="auto"/>
              <w:bottom w:val="single" w:sz="4" w:space="0" w:color="auto"/>
            </w:tcBorders>
            <w:vAlign w:val="center"/>
          </w:tcPr>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评标价得分计算（满分100 分）：</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评标价得分C的计算公式（得分保留小数点后三位，小数点后第四位“四舍五入”）：</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如果投标人的评标价＞评标基准价，则评标价得分C=100-偏差率×100×E1；</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如果投标人的评标价≤评标基准价，则评标价得分C=100+偏差率×100×E2。</w:t>
            </w:r>
          </w:p>
          <w:p w:rsidR="00CE2109" w:rsidRDefault="008D5085">
            <w:pPr>
              <w:tabs>
                <w:tab w:val="left" w:pos="0"/>
                <w:tab w:val="left" w:pos="879"/>
              </w:tabs>
              <w:adjustRightInd w:val="0"/>
              <w:snapToGrid w:val="0"/>
              <w:spacing w:line="420" w:lineRule="exact"/>
              <w:ind w:firstLine="140"/>
              <w:rPr>
                <w:rFonts w:ascii="宋体" w:hAnsi="宋体" w:cs="宋体"/>
                <w:szCs w:val="21"/>
              </w:rPr>
            </w:pPr>
            <w:r>
              <w:rPr>
                <w:rFonts w:ascii="宋体" w:hAnsi="宋体" w:cs="宋体" w:hint="eastAsia"/>
                <w:szCs w:val="21"/>
              </w:rPr>
              <w:t>其中： E1=2；E2=1。</w:t>
            </w:r>
          </w:p>
        </w:tc>
      </w:tr>
      <w:tr w:rsidR="00CE2109">
        <w:trPr>
          <w:trHeight w:val="567"/>
          <w:jc w:val="center"/>
        </w:trPr>
        <w:tc>
          <w:tcPr>
            <w:tcW w:w="933" w:type="dxa"/>
            <w:tcBorders>
              <w:top w:val="single" w:sz="4" w:space="0" w:color="auto"/>
              <w:bottom w:val="single" w:sz="4" w:space="0" w:color="auto"/>
              <w:right w:val="single" w:sz="4" w:space="0" w:color="auto"/>
            </w:tcBorders>
            <w:vAlign w:val="center"/>
          </w:tcPr>
          <w:p w:rsidR="00CE2109" w:rsidRDefault="008D5085">
            <w:pPr>
              <w:adjustRightInd w:val="0"/>
              <w:snapToGrid w:val="0"/>
              <w:spacing w:line="420" w:lineRule="exact"/>
              <w:jc w:val="center"/>
              <w:rPr>
                <w:rFonts w:ascii="宋体" w:hAnsi="宋体" w:cs="宋体"/>
                <w:szCs w:val="21"/>
              </w:rPr>
            </w:pPr>
            <w:r>
              <w:rPr>
                <w:rFonts w:ascii="宋体" w:hAnsi="宋体" w:cs="宋体" w:hint="eastAsia"/>
                <w:szCs w:val="21"/>
              </w:rPr>
              <w:t>2.2.4（2）</w:t>
            </w:r>
          </w:p>
        </w:tc>
        <w:tc>
          <w:tcPr>
            <w:tcW w:w="1345" w:type="dxa"/>
            <w:tcBorders>
              <w:top w:val="single" w:sz="4" w:space="0" w:color="auto"/>
              <w:bottom w:val="single" w:sz="4" w:space="0" w:color="auto"/>
              <w:right w:val="single" w:sz="4" w:space="0" w:color="auto"/>
            </w:tcBorders>
            <w:vAlign w:val="center"/>
          </w:tcPr>
          <w:p w:rsidR="00CE2109" w:rsidRDefault="008D5085">
            <w:pPr>
              <w:adjustRightInd w:val="0"/>
              <w:snapToGrid w:val="0"/>
              <w:spacing w:line="420" w:lineRule="exact"/>
              <w:jc w:val="center"/>
              <w:rPr>
                <w:rFonts w:ascii="宋体" w:hAnsi="宋体" w:cs="宋体"/>
                <w:szCs w:val="21"/>
              </w:rPr>
            </w:pPr>
            <w:r>
              <w:rPr>
                <w:rFonts w:ascii="宋体" w:hAnsi="宋体" w:cs="宋体" w:hint="eastAsia"/>
                <w:szCs w:val="21"/>
              </w:rPr>
              <w:t>信用得分（D）</w:t>
            </w:r>
          </w:p>
        </w:tc>
        <w:tc>
          <w:tcPr>
            <w:tcW w:w="5973" w:type="dxa"/>
            <w:tcBorders>
              <w:top w:val="single" w:sz="4" w:space="0" w:color="auto"/>
              <w:left w:val="single" w:sz="4" w:space="0" w:color="auto"/>
              <w:bottom w:val="single" w:sz="4" w:space="0" w:color="auto"/>
            </w:tcBorders>
            <w:vAlign w:val="center"/>
          </w:tcPr>
          <w:p w:rsidR="00CE2109" w:rsidRDefault="008D5085">
            <w:pPr>
              <w:spacing w:line="420" w:lineRule="exact"/>
              <w:ind w:firstLineChars="100" w:firstLine="210"/>
              <w:rPr>
                <w:rFonts w:ascii="宋体" w:hAnsi="宋体" w:cs="宋体"/>
              </w:rPr>
            </w:pPr>
            <w:r>
              <w:rPr>
                <w:rFonts w:ascii="宋体" w:hAnsi="宋体" w:cs="宋体" w:hint="eastAsia"/>
              </w:rPr>
              <w:t>信用得分D计算：</w:t>
            </w:r>
          </w:p>
          <w:p w:rsidR="00CE2109" w:rsidRDefault="008D5085">
            <w:pPr>
              <w:spacing w:line="420" w:lineRule="exact"/>
              <w:ind w:firstLineChars="100" w:firstLine="210"/>
              <w:rPr>
                <w:rFonts w:ascii="宋体" w:hAnsi="宋体" w:cs="宋体"/>
              </w:rPr>
            </w:pPr>
            <w:r>
              <w:rPr>
                <w:rFonts w:ascii="宋体" w:hAnsi="宋体" w:cs="宋体" w:hint="eastAsia"/>
              </w:rPr>
              <w:t>依据《关于印发山西省交通运输厅公路工程招投标管理办法的通知》（晋交建管【2018】379号）和晋交建【2010】789号文件《公路施工企业信用评价实施细则》规定：</w:t>
            </w:r>
          </w:p>
          <w:p w:rsidR="00CE2109" w:rsidRDefault="008D5085">
            <w:pPr>
              <w:spacing w:line="420" w:lineRule="exact"/>
              <w:ind w:firstLineChars="100" w:firstLine="210"/>
              <w:rPr>
                <w:rFonts w:ascii="宋体" w:hAnsi="宋体" w:cs="宋体"/>
              </w:rPr>
            </w:pPr>
            <w:r>
              <w:rPr>
                <w:rFonts w:ascii="宋体" w:hAnsi="宋体" w:cs="宋体" w:hint="eastAsia"/>
              </w:rPr>
              <w:t>信用等级为“AA级”的投标人：D=a</w:t>
            </w:r>
          </w:p>
          <w:p w:rsidR="00CE2109" w:rsidRDefault="008D5085">
            <w:pPr>
              <w:spacing w:line="420" w:lineRule="exact"/>
              <w:ind w:firstLineChars="100" w:firstLine="210"/>
              <w:rPr>
                <w:rFonts w:ascii="宋体" w:hAnsi="宋体" w:cs="宋体"/>
              </w:rPr>
            </w:pPr>
            <w:r>
              <w:rPr>
                <w:rFonts w:ascii="宋体" w:hAnsi="宋体" w:cs="宋体" w:hint="eastAsia"/>
              </w:rPr>
              <w:t>信用等级为“A级”的投标人：D=0.5a</w:t>
            </w:r>
          </w:p>
          <w:p w:rsidR="00CE2109" w:rsidRDefault="008D5085">
            <w:pPr>
              <w:spacing w:line="420" w:lineRule="exact"/>
              <w:ind w:firstLineChars="100" w:firstLine="210"/>
              <w:rPr>
                <w:rFonts w:ascii="宋体" w:hAnsi="宋体" w:cs="宋体"/>
              </w:rPr>
            </w:pPr>
            <w:r>
              <w:rPr>
                <w:rFonts w:ascii="宋体" w:hAnsi="宋体" w:cs="宋体" w:hint="eastAsia"/>
              </w:rPr>
              <w:t>信用等级为“B级”的投标人：D=0</w:t>
            </w:r>
          </w:p>
          <w:p w:rsidR="00CE2109" w:rsidRDefault="008D5085">
            <w:pPr>
              <w:spacing w:line="420" w:lineRule="exact"/>
              <w:ind w:firstLineChars="100" w:firstLine="210"/>
              <w:rPr>
                <w:rFonts w:ascii="宋体" w:hAnsi="宋体" w:cs="宋体"/>
              </w:rPr>
            </w:pPr>
            <w:r>
              <w:rPr>
                <w:rFonts w:ascii="宋体" w:hAnsi="宋体" w:cs="宋体" w:hint="eastAsia"/>
              </w:rPr>
              <w:t>信用等级为“C级”的投标人：D=-0.5a</w:t>
            </w:r>
          </w:p>
          <w:p w:rsidR="00CE2109" w:rsidRDefault="008D5085">
            <w:pPr>
              <w:spacing w:line="420" w:lineRule="exact"/>
              <w:ind w:firstLineChars="100" w:firstLine="210"/>
              <w:rPr>
                <w:rFonts w:ascii="宋体" w:hAnsi="宋体" w:cs="宋体"/>
              </w:rPr>
            </w:pPr>
            <w:r>
              <w:rPr>
                <w:rFonts w:ascii="宋体" w:hAnsi="宋体" w:cs="宋体" w:hint="eastAsia"/>
              </w:rPr>
              <w:t>其中：</w:t>
            </w:r>
          </w:p>
          <w:p w:rsidR="00CE2109" w:rsidRDefault="008D5085">
            <w:pPr>
              <w:spacing w:line="420" w:lineRule="exact"/>
              <w:ind w:firstLineChars="100" w:firstLine="210"/>
              <w:rPr>
                <w:rFonts w:ascii="宋体" w:hAnsi="宋体" w:cs="宋体"/>
              </w:rPr>
            </w:pPr>
            <w:r>
              <w:rPr>
                <w:rFonts w:ascii="宋体" w:hAnsi="宋体" w:cs="宋体" w:hint="eastAsia"/>
              </w:rPr>
              <w:t>①a=（投标报价排名第一的投标人的评标价得分-投标报价排名第n的投标人的评标价得分）/（n-1）；a值在整个评标期间</w:t>
            </w:r>
            <w:r>
              <w:rPr>
                <w:rFonts w:ascii="宋体" w:hAnsi="宋体" w:cs="宋体" w:hint="eastAsia"/>
              </w:rPr>
              <w:lastRenderedPageBreak/>
              <w:t>保持不变，不随通过初步评审和详细评审的投标人的数量发生变化。</w:t>
            </w:r>
          </w:p>
          <w:p w:rsidR="00CE2109" w:rsidRDefault="008D5085">
            <w:pPr>
              <w:spacing w:line="420" w:lineRule="exact"/>
              <w:ind w:firstLineChars="100" w:firstLine="210"/>
              <w:rPr>
                <w:rFonts w:ascii="宋体" w:hAnsi="宋体" w:cs="宋体"/>
              </w:rPr>
            </w:pPr>
            <w:r>
              <w:rPr>
                <w:rFonts w:ascii="宋体" w:hAnsi="宋体" w:cs="宋体" w:hint="eastAsia"/>
              </w:rPr>
              <w:t>②参与评标价得分计算的投标人数量≥5时，n=5;参与评标价得分计算的投标人数量＜5时，n按所有参与评标价得分计算的投标人数量计。</w:t>
            </w:r>
          </w:p>
          <w:p w:rsidR="00CE2109" w:rsidRDefault="008D5085">
            <w:pPr>
              <w:spacing w:line="420" w:lineRule="exact"/>
              <w:ind w:firstLineChars="100" w:firstLine="210"/>
              <w:rPr>
                <w:rFonts w:ascii="宋体" w:hAnsi="宋体" w:cs="宋体"/>
                <w:szCs w:val="21"/>
              </w:rPr>
            </w:pPr>
            <w:r>
              <w:rPr>
                <w:rFonts w:ascii="宋体" w:hAnsi="宋体" w:cs="宋体" w:hint="eastAsia"/>
              </w:rPr>
              <w:t>依据上述规定，仅对开标现场报价得分排名前5名的投标</w:t>
            </w:r>
            <w:r>
              <w:rPr>
                <w:rFonts w:ascii="宋体" w:hAnsi="宋体" w:cs="宋体" w:hint="eastAsia"/>
                <w:szCs w:val="21"/>
              </w:rPr>
              <w:t>人进行信用评价得分的计算。</w:t>
            </w:r>
          </w:p>
          <w:p w:rsidR="00CE2109" w:rsidRDefault="008D5085">
            <w:pPr>
              <w:pStyle w:val="a8"/>
              <w:adjustRightInd w:val="0"/>
              <w:snapToGrid w:val="0"/>
              <w:spacing w:line="420" w:lineRule="exact"/>
              <w:ind w:firstLineChars="170" w:firstLine="358"/>
              <w:rPr>
                <w:rFonts w:cs="宋体"/>
              </w:rPr>
            </w:pPr>
            <w:r>
              <w:rPr>
                <w:rFonts w:cs="宋体" w:hint="eastAsia"/>
                <w:b/>
              </w:rPr>
              <w:t>（信用评价等级以山西省交通运输厅最新公布结果为准，未列入山西省交通运输厅信用评价结果的以交通运输部“ 全国公路建设市场信用信息管理系统”网站公布的最新结果为准，两者均没有的按B级对待。）</w:t>
            </w:r>
          </w:p>
        </w:tc>
      </w:tr>
      <w:tr w:rsidR="00CE2109">
        <w:trPr>
          <w:trHeight w:val="1840"/>
          <w:jc w:val="center"/>
        </w:trPr>
        <w:tc>
          <w:tcPr>
            <w:tcW w:w="8251" w:type="dxa"/>
            <w:gridSpan w:val="3"/>
            <w:tcBorders>
              <w:top w:val="single" w:sz="4" w:space="0" w:color="auto"/>
              <w:bottom w:val="single" w:sz="4" w:space="0" w:color="auto"/>
            </w:tcBorders>
            <w:vAlign w:val="center"/>
          </w:tcPr>
          <w:p w:rsidR="00CE2109" w:rsidRDefault="008D5085">
            <w:pPr>
              <w:spacing w:line="420" w:lineRule="exact"/>
              <w:rPr>
                <w:rFonts w:ascii="宋体" w:hAnsi="宋体" w:cs="宋体"/>
                <w:szCs w:val="21"/>
              </w:rPr>
            </w:pPr>
            <w:r>
              <w:rPr>
                <w:rFonts w:ascii="宋体" w:hAnsi="宋体" w:cs="宋体" w:hint="eastAsia"/>
                <w:szCs w:val="21"/>
              </w:rPr>
              <w:lastRenderedPageBreak/>
              <w:t>需要补充的其他内容：</w:t>
            </w:r>
          </w:p>
          <w:p w:rsidR="00CE2109" w:rsidRDefault="008D5085">
            <w:pPr>
              <w:spacing w:line="420" w:lineRule="exact"/>
              <w:rPr>
                <w:rFonts w:ascii="宋体" w:hAnsi="宋体" w:cs="宋体"/>
                <w:szCs w:val="21"/>
              </w:rPr>
            </w:pPr>
            <w:r>
              <w:rPr>
                <w:rFonts w:ascii="宋体" w:hAnsi="宋体" w:cs="宋体" w:hint="eastAsia"/>
                <w:szCs w:val="21"/>
              </w:rPr>
              <w:t>本项目采用双信封合理低价法进行评标，评标办法正文第3条内容细化如下：</w:t>
            </w:r>
          </w:p>
          <w:p w:rsidR="00CE2109" w:rsidRDefault="008D5085">
            <w:pPr>
              <w:spacing w:line="420" w:lineRule="exact"/>
              <w:rPr>
                <w:rFonts w:ascii="宋体" w:hAnsi="宋体" w:cs="宋体"/>
                <w:szCs w:val="21"/>
              </w:rPr>
            </w:pPr>
            <w:r>
              <w:rPr>
                <w:rFonts w:ascii="宋体" w:hAnsi="宋体" w:cs="宋体" w:hint="eastAsia"/>
                <w:szCs w:val="21"/>
              </w:rPr>
              <w:t>3.  评标程序</w:t>
            </w:r>
          </w:p>
          <w:p w:rsidR="00CE2109" w:rsidRDefault="008D5085">
            <w:pPr>
              <w:snapToGrid w:val="0"/>
              <w:spacing w:line="420" w:lineRule="exact"/>
              <w:rPr>
                <w:rFonts w:ascii="宋体" w:hAnsi="宋体" w:cs="宋体"/>
                <w:szCs w:val="21"/>
              </w:rPr>
            </w:pPr>
            <w:r>
              <w:rPr>
                <w:rFonts w:ascii="宋体" w:hAnsi="宋体" w:cs="宋体" w:hint="eastAsia"/>
                <w:szCs w:val="21"/>
              </w:rPr>
              <w:t>评标工作按以下程序进行：</w:t>
            </w:r>
          </w:p>
          <w:p w:rsidR="00CE2109" w:rsidRDefault="008D5085">
            <w:pPr>
              <w:spacing w:line="420" w:lineRule="exact"/>
              <w:rPr>
                <w:rFonts w:ascii="宋体" w:hAnsi="宋体" w:cs="宋体"/>
                <w:szCs w:val="21"/>
              </w:rPr>
            </w:pPr>
            <w:r>
              <w:rPr>
                <w:rFonts w:ascii="宋体" w:hAnsi="宋体" w:cs="宋体" w:hint="eastAsia"/>
                <w:szCs w:val="21"/>
              </w:rPr>
              <w:t>3.1   第一个信封初步评审</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3.1.1评标委员会依据本章第2.1款规定的标准对投标文件第一个信封（商务及技术文件）进行初步评审。有一项不符合评审标准的，评标委员会应否决其投标。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3.1.2通过第一个信封评审的投标人不足3个时，所有投标人的第二个信封均不予开标，招标人将重新组织招标。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3.2  第二个信封开标</w:t>
            </w:r>
          </w:p>
          <w:p w:rsidR="00CE2109" w:rsidRDefault="008D5085">
            <w:pPr>
              <w:spacing w:line="420" w:lineRule="exact"/>
              <w:ind w:firstLineChars="202" w:firstLine="424"/>
              <w:rPr>
                <w:rFonts w:ascii="宋体" w:hAnsi="宋体" w:cs="宋体"/>
                <w:szCs w:val="21"/>
              </w:rPr>
            </w:pPr>
            <w:r>
              <w:rPr>
                <w:rFonts w:ascii="宋体" w:hAnsi="宋体" w:cs="宋体" w:hint="eastAsia"/>
                <w:szCs w:val="21"/>
              </w:rPr>
              <w:t>第一个信封（商务及技术文件）评审结束后，招标人将按照第二章“投标人须知”第5.1款规定的时间和地点对通过投标文件第一个信封（商务及技术文件）评审的投标文件第二个信封（报价文件）进行开标。</w:t>
            </w:r>
          </w:p>
          <w:p w:rsidR="00CE2109" w:rsidRDefault="008D5085">
            <w:pPr>
              <w:spacing w:line="420" w:lineRule="exact"/>
              <w:rPr>
                <w:rFonts w:ascii="宋体" w:hAnsi="宋体" w:cs="宋体"/>
                <w:szCs w:val="21"/>
              </w:rPr>
            </w:pPr>
            <w:r>
              <w:rPr>
                <w:rFonts w:ascii="宋体" w:hAnsi="宋体" w:cs="宋体" w:hint="eastAsia"/>
                <w:szCs w:val="21"/>
              </w:rPr>
              <w:t>3.3  第二个信封初步评审</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3.3.1投标人初步评估得分</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（1）按本章第2.2款规定的量化因素和分值进行打分，并计算出投标人初步评估得分。</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a.按本章第 2.2.4（1）目规定的评审因素和分值对评标价计算出得分A；</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b.按本章第 2.2.4（2）目规定的评审因素和分值对信用得分计算出得分B。</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（2）初步评估得分分值计算保留小数点后两位，小数点后第三位“四舍五入”。</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（3）投标人初步评估得分=A+B</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3.3.2 第二个信封的初步评审</w:t>
            </w:r>
          </w:p>
          <w:p w:rsidR="00CE2109" w:rsidRDefault="008D5085">
            <w:pPr>
              <w:spacing w:line="420" w:lineRule="exact"/>
              <w:ind w:firstLineChars="202" w:firstLine="424"/>
              <w:rPr>
                <w:rFonts w:ascii="宋体" w:hAnsi="宋体" w:cs="宋体"/>
                <w:szCs w:val="21"/>
              </w:rPr>
            </w:pPr>
            <w:r>
              <w:rPr>
                <w:rFonts w:ascii="宋体" w:hAnsi="宋体" w:cs="宋体" w:hint="eastAsia"/>
                <w:szCs w:val="21"/>
              </w:rPr>
              <w:lastRenderedPageBreak/>
              <w:t>评标委员会按照投标人初步评估得分由高到低进行排序，对得分前三名的投标人的投标文件依据本章第2.1.1项、第2.1.3项规定的评审标准进行初步评审。有一项不符合评审标准的，其投标将被否决，当前3名投标人的投标文件由于否决投标而不足三份时，由初步评估得分排名紧随其后的投标人的投标文件依次递补。评标委员会对新增加的投标文件进行第二个信封初步评审，并一直保持对三份投标文件进行评审，其余投标文件不进行评审。（经初步评审后不足三份时，按实际投标文件数量评审。）</w:t>
            </w:r>
          </w:p>
          <w:p w:rsidR="00CE2109" w:rsidRDefault="008D5085">
            <w:pPr>
              <w:spacing w:line="420" w:lineRule="exact"/>
              <w:rPr>
                <w:rFonts w:ascii="宋体" w:hAnsi="宋体" w:cs="宋体"/>
                <w:szCs w:val="21"/>
              </w:rPr>
            </w:pPr>
            <w:r>
              <w:rPr>
                <w:rFonts w:ascii="宋体" w:hAnsi="宋体" w:cs="宋体" w:hint="eastAsia"/>
                <w:szCs w:val="21"/>
              </w:rPr>
              <w:t>3.4  第二个信封详细评审</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3.4.1通过第二个信封（报价文件）的初步评审的投标人，其投标人得分=该投标人的初步评估得分。</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3.4.2评标委员会发现投标人的报价明显低于其他投标报价，使得其投标报价可能低于其个别成本的，应当要求该投标人作出书面说明并提供相应的证明材料。投标人不能合理说明或者不能提供相应证明材料的，评标委员会应认定该投标人以低于成本报价竞标，并否决其投标。</w:t>
            </w:r>
          </w:p>
          <w:p w:rsidR="00CE2109" w:rsidRDefault="008D5085">
            <w:pPr>
              <w:spacing w:line="420" w:lineRule="exact"/>
              <w:rPr>
                <w:rFonts w:ascii="宋体" w:hAnsi="宋体" w:cs="宋体"/>
                <w:szCs w:val="21"/>
              </w:rPr>
            </w:pPr>
            <w:r>
              <w:rPr>
                <w:rFonts w:ascii="宋体" w:hAnsi="宋体" w:cs="宋体" w:hint="eastAsia"/>
                <w:szCs w:val="21"/>
              </w:rPr>
              <w:t>3.5  投标文件相关信息的核查</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3.5.2 评标委员会应对在评标过程中发现的投标人与投标人之间、投标人与招标人之间存在的串通投标的情形进行评审和认定。投标人存在串通投标、弄虚作假、行贿等违法行为的，评标委员会应否决其投标。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（1）有下列情形之一的，属于投标人相互串通投标：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a.投标人之间协商投标报价等投标文件的实质性内容；</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b.投标人之间约定中标人；</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c.投标人之间约定部分投标人放弃投标或中标；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d.属于同一集团、协会、商会等组织成员的投标人按照该组织要求协同投标；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e.投标人之间为谋取中标或排斥特定投标人而采取的其他联合行动。</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（2）有下列情形之一的，视为投标人相互串通投标：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a.不同投标人的投标文件由同一单位或个人编制；</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b.不同投标人委托同一单位或个人办理投标事宜；</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c.不同投标人的投标文件载明的项目管理成员为同一人；</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d.不同投标人的投标文件异常一致或投标报价呈规律性差异；</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e.不同投标人的投标文件相互混装；</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lastRenderedPageBreak/>
              <w:t>f.不同投标人的CA数字证书混用。</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（3）有下列情形之一的，属于招标人与投标人串通投标：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a.招标人在开标前开启投标文件并将有关信息泄露给其他投标人;</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b.招标人直接或间接向投标人泄露标底、评标委员会成员等信息；</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c.招标人明示或暗示投标人压低或抬高投标报价；</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d.招标人授意投标人撤换、修改投标文件；</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e.招标人明示或暗示投标人为特定投标人中标提供方便；</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f.招标人与投标人为谋求特定投标人中标而采取的其他串通行为。</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（4）投标人有下列情形之一的，属于弄虚作假的行为：</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a.使用通过受让或租借等方式获取的资格、资质证书投标；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b.使用伪造、变造的许可证件；</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c.提供虚假的财务状况或业绩；</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d.提供虚假的项目负责人或主要技术人员简历、劳动关系证明；</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e.提供虚假的信用状况；</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f.其他弄虚作假的行为。</w:t>
            </w:r>
          </w:p>
          <w:p w:rsidR="00CE2109" w:rsidRDefault="008D5085">
            <w:pPr>
              <w:spacing w:line="420" w:lineRule="exact"/>
              <w:rPr>
                <w:rFonts w:ascii="宋体" w:hAnsi="宋体" w:cs="宋体"/>
                <w:szCs w:val="21"/>
              </w:rPr>
            </w:pPr>
            <w:r>
              <w:rPr>
                <w:rFonts w:ascii="宋体" w:hAnsi="宋体" w:cs="宋体" w:hint="eastAsia"/>
                <w:szCs w:val="21"/>
              </w:rPr>
              <w:t>3.6  投标文件的澄清和说明</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3.6.2 澄清和说明不得超出投标文件的范围或改变投标文件的实质性内容（算术性错误修正的除外）。投标人的书面澄清、说明属于投标文件的组成部分。</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3.6.3 评标委员会不得暗示或诱导投标人作出澄清、说明，对投标人提交的澄清、说明有疑问的，可以要求投标人进一步澄清或说明，直至满足评标委员会的要求。</w:t>
            </w:r>
          </w:p>
          <w:p w:rsidR="00CE2109" w:rsidRDefault="008D5085" w:rsidP="003D4F9F">
            <w:pPr>
              <w:spacing w:line="420" w:lineRule="exact"/>
              <w:ind w:left="517" w:hangingChars="246" w:hanging="517"/>
              <w:rPr>
                <w:rFonts w:ascii="宋体" w:hAnsi="宋体" w:cs="宋体"/>
                <w:szCs w:val="21"/>
              </w:rPr>
            </w:pPr>
            <w:r>
              <w:rPr>
                <w:rFonts w:ascii="宋体" w:hAnsi="宋体" w:cs="宋体" w:hint="eastAsia"/>
                <w:szCs w:val="21"/>
              </w:rPr>
              <w:t>3.6.4凡超出招标文件规定的或给发包人带来未曾要求的利益的变化、偏差或其他因素在评标时不予考虑。</w:t>
            </w:r>
          </w:p>
          <w:p w:rsidR="00CE2109" w:rsidRDefault="008D5085">
            <w:pPr>
              <w:spacing w:line="420" w:lineRule="exact"/>
              <w:rPr>
                <w:rFonts w:ascii="宋体" w:hAnsi="宋体" w:cs="宋体"/>
                <w:szCs w:val="21"/>
              </w:rPr>
            </w:pPr>
            <w:r>
              <w:rPr>
                <w:rFonts w:ascii="宋体" w:hAnsi="宋体" w:cs="宋体" w:hint="eastAsia"/>
                <w:szCs w:val="21"/>
              </w:rPr>
              <w:t>3.7  不得否决投标的情形</w:t>
            </w:r>
          </w:p>
          <w:p w:rsidR="00CE2109" w:rsidRDefault="008D5085">
            <w:pPr>
              <w:spacing w:line="420" w:lineRule="exact"/>
              <w:ind w:firstLineChars="200" w:firstLine="420"/>
              <w:rPr>
                <w:rFonts w:ascii="宋体" w:hAnsi="宋体" w:cs="宋体"/>
                <w:szCs w:val="21"/>
              </w:rPr>
            </w:pPr>
            <w:r>
              <w:rPr>
                <w:rFonts w:ascii="宋体" w:hAnsi="宋体" w:cs="宋体" w:hint="eastAsia"/>
                <w:szCs w:val="21"/>
              </w:rPr>
              <w:t>投标文件存在第二章“投标人须知”第1.12.3项所列情形的，均视为细微偏差，评标委员会不得否决投标人的投标，应按照第二章“投标人须知”第1.12.4项规定的原则处理。</w:t>
            </w:r>
          </w:p>
          <w:p w:rsidR="00CE2109" w:rsidRDefault="008D5085">
            <w:pPr>
              <w:spacing w:line="420" w:lineRule="exact"/>
              <w:rPr>
                <w:rFonts w:ascii="宋体" w:hAnsi="宋体" w:cs="宋体"/>
                <w:szCs w:val="21"/>
              </w:rPr>
            </w:pPr>
            <w:r>
              <w:rPr>
                <w:rFonts w:ascii="宋体" w:hAnsi="宋体" w:cs="宋体" w:hint="eastAsia"/>
                <w:szCs w:val="21"/>
              </w:rPr>
              <w:t>3.8   评标结果</w:t>
            </w:r>
          </w:p>
          <w:p w:rsidR="00CE2109" w:rsidRDefault="008D5085" w:rsidP="003D4F9F">
            <w:pPr>
              <w:spacing w:line="420" w:lineRule="exact"/>
              <w:ind w:left="540" w:hangingChars="257" w:hanging="540"/>
              <w:rPr>
                <w:rFonts w:ascii="宋体" w:hAnsi="宋体" w:cs="宋体"/>
                <w:szCs w:val="21"/>
              </w:rPr>
            </w:pPr>
            <w:r>
              <w:rPr>
                <w:rFonts w:ascii="宋体" w:hAnsi="宋体" w:cs="宋体" w:hint="eastAsia"/>
                <w:szCs w:val="21"/>
              </w:rPr>
              <w:t>3.8.1 评标委员会根据投标人得分由高到低的顺序，依次推荐1名中标候选人。</w:t>
            </w:r>
          </w:p>
          <w:p w:rsidR="00CE2109" w:rsidRDefault="008D5085" w:rsidP="003D4F9F">
            <w:pPr>
              <w:adjustRightInd w:val="0"/>
              <w:snapToGrid w:val="0"/>
              <w:spacing w:line="420" w:lineRule="exact"/>
              <w:ind w:left="540" w:hangingChars="257" w:hanging="540"/>
              <w:rPr>
                <w:rFonts w:ascii="宋体" w:hAnsi="宋体" w:cs="宋体"/>
                <w:szCs w:val="21"/>
              </w:rPr>
            </w:pPr>
            <w:r>
              <w:rPr>
                <w:rFonts w:ascii="宋体" w:hAnsi="宋体" w:cs="宋体" w:hint="eastAsia"/>
                <w:szCs w:val="21"/>
              </w:rPr>
              <w:t>3.8.2评标委员会完成评标后，应当向招标人提交书面评标报告并推荐中标候选人。</w:t>
            </w:r>
          </w:p>
        </w:tc>
      </w:tr>
    </w:tbl>
    <w:p w:rsidR="003D4F9F" w:rsidRDefault="008D5085" w:rsidP="003D4F9F">
      <w:pPr>
        <w:widowControl/>
        <w:jc w:val="left"/>
        <w:rPr>
          <w:rFonts w:ascii="宋体" w:hAnsi="宋体" w:cs="宋体"/>
          <w:sz w:val="24"/>
        </w:rPr>
      </w:pPr>
      <w:r>
        <w:rPr>
          <w:sz w:val="27"/>
          <w:szCs w:val="27"/>
        </w:rPr>
        <w:lastRenderedPageBreak/>
        <w:br w:type="page"/>
      </w:r>
      <w:r w:rsidR="003D4F9F">
        <w:rPr>
          <w:rFonts w:ascii="宋体" w:hAnsi="宋体" w:cs="宋体" w:hint="eastAsia"/>
          <w:b/>
          <w:bCs/>
          <w:sz w:val="24"/>
        </w:rPr>
        <w:lastRenderedPageBreak/>
        <w:t>1. 评标方法</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本次评标采用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rsidR="003D4F9F" w:rsidRDefault="003D4F9F" w:rsidP="003D4F9F">
      <w:pPr>
        <w:adjustRightInd w:val="0"/>
        <w:snapToGrid w:val="0"/>
        <w:spacing w:line="360" w:lineRule="auto"/>
        <w:outlineLvl w:val="2"/>
        <w:rPr>
          <w:rFonts w:ascii="宋体" w:hAnsi="宋体" w:cs="宋体"/>
          <w:sz w:val="24"/>
        </w:rPr>
      </w:pPr>
      <w:r>
        <w:rPr>
          <w:rFonts w:ascii="宋体" w:hAnsi="宋体" w:cs="宋体" w:hint="eastAsia"/>
          <w:sz w:val="24"/>
        </w:rPr>
        <w:t>2. 评审标准</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2.1 初步评审标准</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2.1.1 形式评审标准：见评标办法前附表。</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2.1.2 资格评审标准：见评标办法前附表。</w:t>
      </w:r>
    </w:p>
    <w:p w:rsidR="003D4F9F" w:rsidRDefault="003D4F9F" w:rsidP="003D4F9F">
      <w:pPr>
        <w:adjustRightInd w:val="0"/>
        <w:snapToGrid w:val="0"/>
        <w:spacing w:line="360" w:lineRule="auto"/>
        <w:ind w:firstLineChars="179" w:firstLine="376"/>
        <w:rPr>
          <w:rFonts w:ascii="宋体" w:hAnsi="宋体" w:cs="宋体"/>
          <w:sz w:val="24"/>
        </w:rPr>
      </w:pPr>
      <w:r>
        <w:rPr>
          <w:rFonts w:ascii="宋体" w:hAnsi="宋体" w:cs="宋体" w:hint="eastAsia"/>
          <w:szCs w:val="21"/>
        </w:rPr>
        <w:t>2.1.3 响应性评审标准：见评标办法前附表。</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2.2 分值构成与评分标准</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2.2.1 分值构成</w:t>
      </w:r>
    </w:p>
    <w:p w:rsidR="003D4F9F" w:rsidRDefault="003D4F9F" w:rsidP="003D4F9F">
      <w:pPr>
        <w:adjustRightInd w:val="0"/>
        <w:snapToGrid w:val="0"/>
        <w:spacing w:line="360" w:lineRule="auto"/>
        <w:ind w:firstLineChars="400" w:firstLine="840"/>
        <w:rPr>
          <w:rFonts w:ascii="宋体" w:hAnsi="宋体" w:cs="宋体"/>
          <w:szCs w:val="21"/>
        </w:rPr>
      </w:pPr>
      <w:r>
        <w:rPr>
          <w:rFonts w:ascii="宋体" w:hAnsi="宋体" w:cs="宋体" w:hint="eastAsia"/>
          <w:szCs w:val="21"/>
        </w:rPr>
        <w:t>评标价：见评标办法前附表。</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2.2.2 评标基准价计算</w:t>
      </w:r>
    </w:p>
    <w:p w:rsidR="003D4F9F" w:rsidRDefault="003D4F9F" w:rsidP="003D4F9F">
      <w:pPr>
        <w:adjustRightInd w:val="0"/>
        <w:snapToGrid w:val="0"/>
        <w:spacing w:line="360" w:lineRule="auto"/>
        <w:ind w:firstLineChars="400" w:firstLine="840"/>
        <w:rPr>
          <w:rFonts w:ascii="宋体" w:hAnsi="宋体" w:cs="宋体"/>
          <w:szCs w:val="21"/>
        </w:rPr>
      </w:pPr>
      <w:r>
        <w:rPr>
          <w:rFonts w:ascii="宋体" w:hAnsi="宋体" w:cs="宋体" w:hint="eastAsia"/>
          <w:szCs w:val="21"/>
        </w:rPr>
        <w:t>评标基准价计算方法：见评标办法前附表。</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2.2.3 投标报价的偏差率计算</w:t>
      </w:r>
    </w:p>
    <w:p w:rsidR="003D4F9F" w:rsidRDefault="003D4F9F" w:rsidP="003D4F9F">
      <w:pPr>
        <w:adjustRightInd w:val="0"/>
        <w:snapToGrid w:val="0"/>
        <w:spacing w:line="360" w:lineRule="auto"/>
        <w:ind w:firstLineChars="400" w:firstLine="840"/>
        <w:rPr>
          <w:rFonts w:ascii="宋体" w:hAnsi="宋体" w:cs="宋体"/>
          <w:szCs w:val="21"/>
        </w:rPr>
      </w:pPr>
      <w:r>
        <w:rPr>
          <w:rFonts w:ascii="宋体" w:hAnsi="宋体" w:cs="宋体" w:hint="eastAsia"/>
          <w:szCs w:val="21"/>
        </w:rPr>
        <w:t>评标价的偏差率计算公式：见评标办法前附表。</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2.2.4 评分标准</w:t>
      </w:r>
    </w:p>
    <w:p w:rsidR="003D4F9F" w:rsidRDefault="003D4F9F" w:rsidP="003D4F9F">
      <w:pPr>
        <w:adjustRightInd w:val="0"/>
        <w:snapToGrid w:val="0"/>
        <w:spacing w:line="360" w:lineRule="auto"/>
        <w:ind w:firstLineChars="400" w:firstLine="840"/>
        <w:rPr>
          <w:rFonts w:ascii="宋体" w:hAnsi="宋体" w:cs="宋体"/>
          <w:szCs w:val="21"/>
        </w:rPr>
      </w:pPr>
      <w:r>
        <w:rPr>
          <w:rFonts w:ascii="宋体" w:hAnsi="宋体" w:cs="宋体" w:hint="eastAsia"/>
          <w:szCs w:val="21"/>
        </w:rPr>
        <w:t>评标价评分标准：见评标办法前附表。</w:t>
      </w:r>
    </w:p>
    <w:p w:rsidR="003D4F9F" w:rsidRDefault="003D4F9F" w:rsidP="003D4F9F">
      <w:pPr>
        <w:adjustRightInd w:val="0"/>
        <w:snapToGrid w:val="0"/>
        <w:spacing w:line="360" w:lineRule="auto"/>
        <w:outlineLvl w:val="2"/>
        <w:rPr>
          <w:rFonts w:ascii="宋体" w:hAnsi="宋体" w:cs="宋体"/>
          <w:sz w:val="24"/>
        </w:rPr>
      </w:pPr>
      <w:r>
        <w:rPr>
          <w:rFonts w:ascii="宋体" w:hAnsi="宋体" w:cs="宋体" w:hint="eastAsia"/>
          <w:sz w:val="24"/>
        </w:rPr>
        <w:t>3. 评标程序</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3.1 第一个信封初步评审</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3.1.1评标委员会依据本章第2.1款规定的标准对投标文件第一个信封（商务及技术文件）进行初步评审。有一项不符合评审标准的，评标委员会应否决其投标。（适用于未进行资格预审的）</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3.2 第二个信封开标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第一个信封（商务及技术文件）评审结束后，招标人将按照第二章“投标人须知”第5.1款规定的时间和地点对通过投标文件第一个信封（商务及技术文件）评审的投标文件第二个信封（报价文件）进行开标。</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3.3 第二个信封初步评审</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3.3.1 评标委员会依据本章第2.1.1项、第2.1.3项规定的评审标准对投标文件第二个信封（报价文件）进行初步评审。有一项不符合评审标准的，评标委员会应否决其投标。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3.3.2 投标报价有算术错误的，评标委员会按以下原则对投标报价进行修正，修正的价格经投标人书面确认后具有约束力。投标人不接受修正价格的，评标委员会应否决其投标。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（1）投标文件中的大写金额与小写金额不一致的，以大写金额为准；</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（2）总价金额与依据单价计算出的结果不一致的，以单价金额为准修正总价，但单价金额小</w:t>
      </w:r>
      <w:r>
        <w:rPr>
          <w:rFonts w:ascii="宋体" w:hAnsi="宋体" w:cs="宋体" w:hint="eastAsia"/>
          <w:szCs w:val="21"/>
        </w:rPr>
        <w:lastRenderedPageBreak/>
        <w:t>数点有明显错误的除外；</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（3）当单价与数量相乘不等于合价时，以单价计算为准，如果单价有明显的小数点位置差错，应以标出的合价为准，同时对单价予以修正；</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（4）当各子目的合价累计不等于总价时，应以各子目合价累计数为准，修正总价。</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3.3.3 工程量清单中的投标报价有其他错误的，评标委员会按以下原则对投标报价进行修正，修正的价格经投标人书面确认后具有约束力。投标人不接受修正价格的，评标委员会应否决其投标。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（3）当单价与数量的乘积与合价（金额）虽然一致，但投标人修改了该子目的工程数量，则其合价按招标人给定的工程数量乘以投标人所报单价予以修正。</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3.3.4 修正后的最终投标报价若超过最高投标限价（如有），评标委员会应否决其投标。</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 xml:space="preserve">3.3.5 </w:t>
      </w:r>
      <w:r>
        <w:rPr>
          <w:rFonts w:ascii="宋体" w:hAnsi="宋体" w:cs="宋体" w:hint="eastAsia"/>
          <w:szCs w:val="21"/>
        </w:rPr>
        <w:t>修正后的最终投标报价仅作为签订合同的一个依据，不参与评标价得分的计算。</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3.4 第二个信封详细评审</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3.4.1</w:t>
      </w:r>
      <w:r>
        <w:rPr>
          <w:rFonts w:ascii="宋体" w:hAnsi="宋体" w:cs="宋体" w:hint="eastAsia"/>
          <w:szCs w:val="21"/>
        </w:rPr>
        <w:t xml:space="preserve"> 评标委员会按本章第2.2款规定的量化因素和分值进行打分，并计算出综合评估得分（即评标价得分）。</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3.4.2</w:t>
      </w:r>
      <w:r>
        <w:rPr>
          <w:rFonts w:ascii="宋体" w:hAnsi="宋体" w:cs="宋体" w:hint="eastAsia"/>
          <w:szCs w:val="21"/>
        </w:rPr>
        <w:t xml:space="preserve"> 投标人得分分值计算保留小数点后两位，小数点后第三位“四舍五入”。</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3.4.3</w:t>
      </w:r>
      <w:r>
        <w:rPr>
          <w:rFonts w:ascii="宋体" w:hAnsi="宋体" w:cs="宋体" w:hint="eastAsia"/>
          <w:szCs w:val="21"/>
        </w:rPr>
        <w:t xml:space="preserve">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rsidR="003D4F9F" w:rsidRDefault="003D4F9F" w:rsidP="003D4F9F">
      <w:pPr>
        <w:pStyle w:val="378020"/>
        <w:adjustRightInd w:val="0"/>
        <w:snapToGrid w:val="0"/>
        <w:spacing w:line="360" w:lineRule="auto"/>
        <w:outlineLvl w:val="9"/>
        <w:rPr>
          <w:rFonts w:ascii="宋体" w:eastAsia="宋体" w:hAnsi="宋体"/>
          <w:szCs w:val="21"/>
        </w:rPr>
      </w:pPr>
      <w:r>
        <w:rPr>
          <w:rFonts w:ascii="宋体" w:eastAsia="宋体" w:hAnsi="宋体" w:hint="eastAsia"/>
          <w:sz w:val="21"/>
          <w:szCs w:val="21"/>
        </w:rPr>
        <w:t>3.5 投标文件相关信息的核查</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3.5.2 评标委员会应对在评标过程中发现的投标人与投标人之间、投标人与招标人之间存在的串通投标的情形进行评审和认定。投标人存在串通投标、弄虚作假、行贿等违法行为的，评标委员会应否决其投标。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（1）有下列情形之一的，属于投标人相互串通投标：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a.投标人之间协商投标报价等投标文件的实质性内容；</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b.投标人之间约定中标人；</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c.投标人之间约定部分投标人放弃投标或中标；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lastRenderedPageBreak/>
        <w:t>d.属于同一集团、协会、商会等组织成员的投标人按照该组织要求协同投标；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e.投标人之间为谋取中标或排斥特定投标人而采取的其他联合行动。</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（2）有下列情形之一的，视为投标人相互串通投标：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a.不同投标人的投标文件由同一单位或个人编制；</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b.不同投标人委托同一单位或个人办理投标事宜；</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c.不同投标人的投标文件载明的项目管理成员为同一人；</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d.不同投标人的投标文件异常一致或投标报价呈规律性差异；</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e.不同投标人的投标文件相互混装。</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（3）有下列情形之一的，属于招标人与投标人串通投标：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a.招标人在开标前开启投标文件并将有关信息泄露给其他投标人;</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b.招标人直接或间接向投标人泄露标底、评标委员会成员等信息；</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c.招标人明示或暗示投标人压低或抬高投标报价；</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d.招标人授意投标人撤换、修改投标文件；</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e.招标人明示或暗示投标人为特定投标人中标提供方便；</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f.招标人与投标人为谋求特定投标人中标而采取的其他串通行为。</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（4）投标人有下列情形之一的，属于弄虚作假的行为：</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a.使用通过受让或租借等方式获取的资格、资质证书投标；</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b.使用伪造、变造的许可证件；</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c.提供虚假的财务状况或业绩；</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d.提供虚假的项目负责人或主要技术人员简历、劳动关系证明；</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e.提供虚假的信用状况；</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f.其他弄虚作假的行为。</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 xml:space="preserve">投标人存在晋交建管发【2021】2号文规定的，否决其投标： </w:t>
      </w:r>
    </w:p>
    <w:p w:rsidR="003D4F9F" w:rsidRDefault="003D4F9F" w:rsidP="003D4F9F">
      <w:pPr>
        <w:numPr>
          <w:ilvl w:val="0"/>
          <w:numId w:val="2"/>
        </w:numPr>
        <w:adjustRightInd w:val="0"/>
        <w:snapToGrid w:val="0"/>
        <w:spacing w:line="360" w:lineRule="auto"/>
        <w:ind w:firstLineChars="200" w:firstLine="420"/>
        <w:rPr>
          <w:rFonts w:ascii="宋体" w:hAnsi="宋体" w:cs="宋体"/>
          <w:szCs w:val="21"/>
        </w:rPr>
      </w:pPr>
      <w:r>
        <w:rPr>
          <w:rFonts w:ascii="宋体" w:hAnsi="宋体" w:cs="宋体" w:hint="eastAsia"/>
          <w:szCs w:val="21"/>
        </w:rPr>
        <w:t>不同投标人间不得有下列情形：</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a.不同投标人的投标文件由同一电子设备编制、打印加密或者上传；</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b.不同投标人的投标文件的实质性内容存在两处以上细节错误一致；</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 xml:space="preserve">c.电子投标文件记录的MAC地址、硬盘序列号等硬件信息出现任一相同情况，包含不同 投标人在不同批次投标活动中信息相同情况； </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d.投标文件的制作、记录上传IP地址，投标人购买招标文件IP地址等信息出现任一相同 情况。</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 xml:space="preserve">（2）发现（1）所列情形的，评标委员会应当否决相应投标文件并详细记录至评标报告。 因此导致有效投标不足3个使得投标明显缺乏竞争的，可以否决全部投标；未否决全部投标的,评标委员会应当在评标报告中阐明理由并推荐中标候选人。 </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（3）发现（1）所列情形的，招标人在评标结束后，应就相关投标人是否涉嫌围标串标行为进</w:t>
      </w:r>
      <w:r>
        <w:rPr>
          <w:rFonts w:ascii="宋体" w:hAnsi="宋体" w:cs="宋体" w:hint="eastAsia"/>
          <w:szCs w:val="21"/>
        </w:rPr>
        <w:lastRenderedPageBreak/>
        <w:t>行调查取证，形成明确认定意见，逐级备案至交通运输主管部门</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3.6 投标文件的澄清和说明</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3.6.1</w:t>
      </w:r>
      <w:r>
        <w:rPr>
          <w:rFonts w:ascii="宋体" w:hAnsi="宋体" w:cs="宋体" w:hint="eastAsia"/>
          <w:szCs w:val="21"/>
        </w:rPr>
        <w:t xml:space="preserve">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 xml:space="preserve">3.6.2 </w:t>
      </w:r>
      <w:r>
        <w:rPr>
          <w:rFonts w:ascii="宋体" w:hAnsi="宋体" w:cs="宋体" w:hint="eastAsia"/>
          <w:szCs w:val="21"/>
        </w:rPr>
        <w:t>澄清和说明不得超出投标文件的范围或改变投标文件的实质性内容（算术性错误修正的除外）。投标人的书面澄清、说明属于投标文件的组成部分。</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3.6.3</w:t>
      </w:r>
      <w:r>
        <w:rPr>
          <w:rFonts w:ascii="宋体" w:hAnsi="宋体" w:cs="宋体" w:hint="eastAsia"/>
          <w:szCs w:val="21"/>
        </w:rPr>
        <w:t xml:space="preserve"> 评标委员会不得暗示或诱导投标人作出澄清、说明，对投标人提交的澄清、说明有疑问的，可以要求投标人进一步澄清或说明，直至满足评标委员会的要求。</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3.6.4</w:t>
      </w:r>
      <w:r>
        <w:rPr>
          <w:rFonts w:ascii="宋体" w:hAnsi="宋体" w:cs="宋体" w:hint="eastAsia"/>
          <w:szCs w:val="21"/>
        </w:rPr>
        <w:t>凡超出招标文件规定的或给发包人带来未曾要求的利益的变化、偏差或其他因素在评标时不予考虑。</w:t>
      </w:r>
      <w:r>
        <w:rPr>
          <w:rFonts w:ascii="宋体" w:hAnsi="宋体" w:cs="宋体" w:hint="eastAsia"/>
          <w:szCs w:val="21"/>
        </w:rPr>
        <w:br/>
        <w:t>3.7 不得否决投标的情形</w:t>
      </w:r>
    </w:p>
    <w:p w:rsidR="003D4F9F" w:rsidRDefault="003D4F9F" w:rsidP="003D4F9F">
      <w:pPr>
        <w:adjustRightInd w:val="0"/>
        <w:snapToGrid w:val="0"/>
        <w:spacing w:line="360" w:lineRule="auto"/>
        <w:ind w:firstLineChars="200" w:firstLine="420"/>
        <w:rPr>
          <w:rFonts w:ascii="宋体" w:hAnsi="宋体" w:cs="宋体"/>
          <w:szCs w:val="21"/>
        </w:rPr>
      </w:pPr>
      <w:r>
        <w:rPr>
          <w:rFonts w:ascii="宋体" w:hAnsi="宋体" w:cs="宋体" w:hint="eastAsia"/>
          <w:szCs w:val="21"/>
        </w:rPr>
        <w:t>投标文件存在第二章“投标人须知”第1.12.3项所列情形的，均视为细微偏差，评标委员会不得否决投标人的投标，应按照第二章“投标人须知”第1.12.4项规定的原则处理。</w:t>
      </w:r>
    </w:p>
    <w:p w:rsidR="003D4F9F" w:rsidRDefault="003D4F9F" w:rsidP="003D4F9F">
      <w:pPr>
        <w:pStyle w:val="378020"/>
        <w:adjustRightInd w:val="0"/>
        <w:snapToGrid w:val="0"/>
        <w:spacing w:line="360" w:lineRule="auto"/>
        <w:outlineLvl w:val="9"/>
        <w:rPr>
          <w:rFonts w:ascii="宋体" w:eastAsia="宋体" w:hAnsi="宋体"/>
          <w:sz w:val="21"/>
          <w:szCs w:val="21"/>
        </w:rPr>
      </w:pPr>
      <w:r>
        <w:rPr>
          <w:rFonts w:ascii="宋体" w:eastAsia="宋体" w:hAnsi="宋体" w:hint="eastAsia"/>
          <w:sz w:val="21"/>
          <w:szCs w:val="21"/>
        </w:rPr>
        <w:t>3.8 评标结果</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3.8.1</w:t>
      </w:r>
      <w:r>
        <w:rPr>
          <w:rFonts w:ascii="宋体" w:hAnsi="宋体" w:cs="宋体" w:hint="eastAsia"/>
          <w:szCs w:val="21"/>
        </w:rPr>
        <w:t xml:space="preserve"> 除第二章“投标人须知”前附表授权直接确定中标人外，评标委员会按照得分由高到低的顺序推荐中标候选人，并标明排序。</w:t>
      </w:r>
    </w:p>
    <w:p w:rsidR="003D4F9F" w:rsidRDefault="003D4F9F" w:rsidP="003D4F9F">
      <w:pPr>
        <w:adjustRightInd w:val="0"/>
        <w:snapToGrid w:val="0"/>
        <w:spacing w:line="360" w:lineRule="auto"/>
        <w:ind w:firstLineChars="200" w:firstLine="422"/>
        <w:rPr>
          <w:rFonts w:ascii="宋体" w:hAnsi="宋体" w:cs="宋体"/>
          <w:szCs w:val="21"/>
        </w:rPr>
      </w:pPr>
      <w:r>
        <w:rPr>
          <w:rFonts w:ascii="宋体" w:hAnsi="宋体" w:cs="宋体" w:hint="eastAsia"/>
          <w:b/>
          <w:szCs w:val="21"/>
        </w:rPr>
        <w:t xml:space="preserve">3.8.2 </w:t>
      </w:r>
      <w:r>
        <w:rPr>
          <w:rFonts w:ascii="宋体" w:hAnsi="宋体" w:cs="宋体" w:hint="eastAsia"/>
          <w:szCs w:val="21"/>
        </w:rPr>
        <w:t>评标委员会完成评标后，应当向招标人提交书面评标报告。</w:t>
      </w:r>
    </w:p>
    <w:p w:rsidR="00CE2109" w:rsidRDefault="00CA5127" w:rsidP="003D4F9F">
      <w:pPr>
        <w:widowControl/>
        <w:jc w:val="left"/>
        <w:rPr>
          <w:rFonts w:ascii="Times New Roman" w:hAnsi="Times New Roman" w:cs="Times New Roman"/>
          <w:b/>
          <w:bCs/>
          <w:sz w:val="24"/>
        </w:rPr>
      </w:pPr>
      <w:r>
        <w:rPr>
          <w:rFonts w:ascii="Times New Roman" w:hAnsi="Times New Roman" w:cs="Times New Roman" w:hint="eastAsia"/>
          <w:b/>
          <w:bCs/>
          <w:sz w:val="24"/>
        </w:rPr>
        <w:t>四</w:t>
      </w:r>
      <w:r w:rsidR="008D5085">
        <w:rPr>
          <w:rFonts w:ascii="Times New Roman" w:hAnsi="Times New Roman" w:cs="Times New Roman"/>
          <w:b/>
          <w:bCs/>
          <w:sz w:val="24"/>
        </w:rPr>
        <w:t>、其他需要公开的内容</w:t>
      </w:r>
    </w:p>
    <w:p w:rsidR="00CE2109" w:rsidRDefault="008D5085">
      <w:pPr>
        <w:spacing w:line="440" w:lineRule="exact"/>
        <w:ind w:firstLineChars="500" w:firstLine="1205"/>
        <w:rPr>
          <w:rFonts w:ascii="Times New Roman" w:hAnsi="Times New Roman" w:cs="Times New Roman"/>
          <w:sz w:val="24"/>
        </w:rPr>
      </w:pPr>
      <w:r>
        <w:rPr>
          <w:rFonts w:ascii="Times New Roman" w:hAnsi="Times New Roman" w:cs="Times New Roman"/>
          <w:b/>
          <w:bCs/>
          <w:sz w:val="24"/>
        </w:rPr>
        <w:t>无</w:t>
      </w:r>
    </w:p>
    <w:sectPr w:rsidR="00CE2109" w:rsidSect="00CE2109">
      <w:footerReference w:type="default" r:id="rId7"/>
      <w:pgSz w:w="11906" w:h="16838"/>
      <w:pgMar w:top="1440" w:right="1417" w:bottom="1440" w:left="146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B1" w:rsidRDefault="003A3AB1" w:rsidP="00CE2109">
      <w:r>
        <w:separator/>
      </w:r>
    </w:p>
  </w:endnote>
  <w:endnote w:type="continuationSeparator" w:id="0">
    <w:p w:rsidR="003A3AB1" w:rsidRDefault="003A3AB1" w:rsidP="00CE2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109" w:rsidRDefault="00A2577E">
    <w:pPr>
      <w:pStyle w:val="a6"/>
      <w:jc w:val="center"/>
      <w:rPr>
        <w:sz w:val="17"/>
        <w:szCs w:val="17"/>
      </w:rPr>
    </w:pPr>
    <w:r>
      <w:rPr>
        <w:bCs/>
        <w:sz w:val="17"/>
        <w:szCs w:val="17"/>
      </w:rPr>
      <w:fldChar w:fldCharType="begin"/>
    </w:r>
    <w:r w:rsidR="008D5085">
      <w:rPr>
        <w:bCs/>
        <w:sz w:val="17"/>
        <w:szCs w:val="17"/>
      </w:rPr>
      <w:instrText>PAGE</w:instrText>
    </w:r>
    <w:r>
      <w:rPr>
        <w:bCs/>
        <w:sz w:val="17"/>
        <w:szCs w:val="17"/>
      </w:rPr>
      <w:fldChar w:fldCharType="separate"/>
    </w:r>
    <w:r w:rsidR="006A15A1">
      <w:rPr>
        <w:bCs/>
        <w:noProof/>
        <w:sz w:val="17"/>
        <w:szCs w:val="17"/>
      </w:rPr>
      <w:t>17</w:t>
    </w:r>
    <w:r>
      <w:rPr>
        <w:bCs/>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B1" w:rsidRDefault="003A3AB1" w:rsidP="00CE2109">
      <w:r>
        <w:separator/>
      </w:r>
    </w:p>
  </w:footnote>
  <w:footnote w:type="continuationSeparator" w:id="0">
    <w:p w:rsidR="003A3AB1" w:rsidRDefault="003A3AB1" w:rsidP="00CE2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FB7A7B"/>
    <w:multiLevelType w:val="singleLevel"/>
    <w:tmpl w:val="83FB7A7B"/>
    <w:lvl w:ilvl="0">
      <w:start w:val="1"/>
      <w:numFmt w:val="decimal"/>
      <w:suff w:val="nothing"/>
      <w:lvlText w:val="（%1）"/>
      <w:lvlJc w:val="left"/>
    </w:lvl>
  </w:abstractNum>
  <w:abstractNum w:abstractNumId="1">
    <w:nsid w:val="C897BA54"/>
    <w:multiLevelType w:val="singleLevel"/>
    <w:tmpl w:val="C897BA54"/>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M3OWRlZjI4YWJkZTNlMGZmYjAzNTE0MGRkZTcxY2QifQ=="/>
  </w:docVars>
  <w:rsids>
    <w:rsidRoot w:val="7CA55DC6"/>
    <w:rsid w:val="00377017"/>
    <w:rsid w:val="003A3AB1"/>
    <w:rsid w:val="003D4F9F"/>
    <w:rsid w:val="00592D08"/>
    <w:rsid w:val="00680A27"/>
    <w:rsid w:val="006A15A1"/>
    <w:rsid w:val="00701E8E"/>
    <w:rsid w:val="008D5085"/>
    <w:rsid w:val="008E331A"/>
    <w:rsid w:val="00923F0F"/>
    <w:rsid w:val="00A2577E"/>
    <w:rsid w:val="00A47158"/>
    <w:rsid w:val="00CA5127"/>
    <w:rsid w:val="00CE2109"/>
    <w:rsid w:val="00DD5795"/>
    <w:rsid w:val="00EA2A1A"/>
    <w:rsid w:val="04014790"/>
    <w:rsid w:val="04593025"/>
    <w:rsid w:val="073C1416"/>
    <w:rsid w:val="0946657C"/>
    <w:rsid w:val="0B587E6F"/>
    <w:rsid w:val="0C160487"/>
    <w:rsid w:val="0D122A03"/>
    <w:rsid w:val="0DD24AFA"/>
    <w:rsid w:val="0E9847B2"/>
    <w:rsid w:val="10826590"/>
    <w:rsid w:val="171C218B"/>
    <w:rsid w:val="1A66082C"/>
    <w:rsid w:val="1EEB3929"/>
    <w:rsid w:val="20B03E8E"/>
    <w:rsid w:val="21920158"/>
    <w:rsid w:val="28820F40"/>
    <w:rsid w:val="29AC4BAE"/>
    <w:rsid w:val="2B7C0ED6"/>
    <w:rsid w:val="2E050EB0"/>
    <w:rsid w:val="2E6165FD"/>
    <w:rsid w:val="305C7EEC"/>
    <w:rsid w:val="33565615"/>
    <w:rsid w:val="39657765"/>
    <w:rsid w:val="396E1CF6"/>
    <w:rsid w:val="39BE388D"/>
    <w:rsid w:val="3CF2136E"/>
    <w:rsid w:val="3D510A85"/>
    <w:rsid w:val="3D923777"/>
    <w:rsid w:val="3DEC5C47"/>
    <w:rsid w:val="3E143EF6"/>
    <w:rsid w:val="3E7127E0"/>
    <w:rsid w:val="3ECB4852"/>
    <w:rsid w:val="400D733B"/>
    <w:rsid w:val="40A52815"/>
    <w:rsid w:val="40E95C0F"/>
    <w:rsid w:val="41A2557E"/>
    <w:rsid w:val="477B2C86"/>
    <w:rsid w:val="47C8414A"/>
    <w:rsid w:val="47F21C68"/>
    <w:rsid w:val="49694662"/>
    <w:rsid w:val="4C651C11"/>
    <w:rsid w:val="4E976143"/>
    <w:rsid w:val="50815638"/>
    <w:rsid w:val="57991CDB"/>
    <w:rsid w:val="5A3B05E0"/>
    <w:rsid w:val="5C0A59E0"/>
    <w:rsid w:val="5E2F57FB"/>
    <w:rsid w:val="62A51807"/>
    <w:rsid w:val="63E81479"/>
    <w:rsid w:val="645149A0"/>
    <w:rsid w:val="65AC4128"/>
    <w:rsid w:val="65BB5EB6"/>
    <w:rsid w:val="67F17DEC"/>
    <w:rsid w:val="69562B9F"/>
    <w:rsid w:val="6AA8525F"/>
    <w:rsid w:val="6B7B615C"/>
    <w:rsid w:val="6B9E1445"/>
    <w:rsid w:val="6BCF4C17"/>
    <w:rsid w:val="6C8A7DFE"/>
    <w:rsid w:val="6D0D7944"/>
    <w:rsid w:val="6D535020"/>
    <w:rsid w:val="6D947924"/>
    <w:rsid w:val="6F735998"/>
    <w:rsid w:val="6F985EA9"/>
    <w:rsid w:val="6FBC0EE4"/>
    <w:rsid w:val="6FE146B2"/>
    <w:rsid w:val="702C3038"/>
    <w:rsid w:val="71C254BD"/>
    <w:rsid w:val="71ED62B2"/>
    <w:rsid w:val="72AC3FCC"/>
    <w:rsid w:val="733B5AF2"/>
    <w:rsid w:val="74D13C69"/>
    <w:rsid w:val="78FA3C46"/>
    <w:rsid w:val="79163302"/>
    <w:rsid w:val="7C76114C"/>
    <w:rsid w:val="7CA55DC6"/>
    <w:rsid w:val="7DEE7639"/>
    <w:rsid w:val="7E2F3A34"/>
    <w:rsid w:val="7FFC6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qFormat="1"/>
    <w:lsdException w:name="caption" w:semiHidden="1" w:unhideWhenUsed="1" w:qFormat="1"/>
    <w:lsdException w:name="envelope return" w:qFormat="1"/>
    <w:lsdException w:name="footnote reference"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2"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E2109"/>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rsid w:val="00CE2109"/>
    <w:pPr>
      <w:keepNext/>
      <w:keepLines/>
      <w:spacing w:beforeLines="50" w:afterLines="50"/>
      <w:jc w:val="center"/>
      <w:outlineLvl w:val="0"/>
    </w:pPr>
    <w:rPr>
      <w:rFonts w:eastAsia="黑体"/>
      <w:b/>
      <w:bCs/>
      <w:kern w:val="44"/>
      <w:sz w:val="36"/>
      <w:szCs w:val="44"/>
      <w:lang w:val="zh-CN"/>
    </w:rPr>
  </w:style>
  <w:style w:type="paragraph" w:styleId="20">
    <w:name w:val="heading 2"/>
    <w:basedOn w:val="a"/>
    <w:next w:val="a"/>
    <w:uiPriority w:val="99"/>
    <w:qFormat/>
    <w:rsid w:val="00CE2109"/>
    <w:pPr>
      <w:keepNext/>
      <w:keepLines/>
      <w:adjustRightInd w:val="0"/>
      <w:snapToGrid w:val="0"/>
      <w:spacing w:before="360" w:after="260"/>
      <w:outlineLvl w:val="1"/>
    </w:pPr>
    <w:rPr>
      <w:rFonts w:ascii="Arial" w:eastAsia="黑体" w:hAnsi="Arial"/>
      <w:b/>
      <w:bCs/>
      <w:sz w:val="36"/>
      <w:szCs w:val="32"/>
    </w:rPr>
  </w:style>
  <w:style w:type="paragraph" w:styleId="3">
    <w:name w:val="heading 3"/>
    <w:basedOn w:val="a"/>
    <w:next w:val="a"/>
    <w:uiPriority w:val="99"/>
    <w:qFormat/>
    <w:rsid w:val="00CE2109"/>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uiPriority w:val="99"/>
    <w:qFormat/>
    <w:rsid w:val="00CE2109"/>
    <w:rPr>
      <w:rFonts w:ascii="宋体" w:hAnsi="宋体"/>
      <w:sz w:val="28"/>
    </w:rPr>
  </w:style>
  <w:style w:type="paragraph" w:styleId="a3">
    <w:name w:val="Body Text"/>
    <w:basedOn w:val="a"/>
    <w:next w:val="a"/>
    <w:qFormat/>
    <w:rsid w:val="00CE2109"/>
    <w:pPr>
      <w:ind w:left="146"/>
    </w:pPr>
    <w:rPr>
      <w:rFonts w:ascii="宋体" w:eastAsia="宋体" w:hAnsi="宋体"/>
      <w:sz w:val="23"/>
      <w:szCs w:val="23"/>
    </w:rPr>
  </w:style>
  <w:style w:type="paragraph" w:styleId="a4">
    <w:name w:val="Body Text Indent"/>
    <w:basedOn w:val="a"/>
    <w:next w:val="a5"/>
    <w:uiPriority w:val="99"/>
    <w:qFormat/>
    <w:rsid w:val="00CE2109"/>
    <w:pPr>
      <w:spacing w:after="120"/>
      <w:ind w:leftChars="200" w:left="420"/>
    </w:pPr>
  </w:style>
  <w:style w:type="paragraph" w:styleId="a5">
    <w:name w:val="envelope return"/>
    <w:basedOn w:val="a"/>
    <w:qFormat/>
    <w:rsid w:val="00CE2109"/>
    <w:pPr>
      <w:snapToGrid w:val="0"/>
    </w:pPr>
    <w:rPr>
      <w:rFonts w:ascii="Arial" w:hAnsi="Arial"/>
    </w:rPr>
  </w:style>
  <w:style w:type="paragraph" w:styleId="a6">
    <w:name w:val="footer"/>
    <w:basedOn w:val="a"/>
    <w:uiPriority w:val="99"/>
    <w:qFormat/>
    <w:rsid w:val="00CE2109"/>
    <w:pPr>
      <w:tabs>
        <w:tab w:val="center" w:pos="4153"/>
        <w:tab w:val="right" w:pos="8306"/>
      </w:tabs>
      <w:snapToGrid w:val="0"/>
      <w:jc w:val="left"/>
    </w:pPr>
    <w:rPr>
      <w:sz w:val="18"/>
      <w:szCs w:val="18"/>
      <w:lang w:val="zh-CN"/>
    </w:rPr>
  </w:style>
  <w:style w:type="paragraph" w:styleId="a7">
    <w:name w:val="footnote text"/>
    <w:basedOn w:val="a"/>
    <w:qFormat/>
    <w:rsid w:val="00CE2109"/>
    <w:pPr>
      <w:adjustRightInd w:val="0"/>
      <w:snapToGrid w:val="0"/>
      <w:spacing w:line="420" w:lineRule="atLeast"/>
      <w:ind w:firstLine="454"/>
      <w:jc w:val="left"/>
      <w:textAlignment w:val="baseline"/>
    </w:pPr>
    <w:rPr>
      <w:kern w:val="0"/>
      <w:sz w:val="18"/>
      <w:szCs w:val="20"/>
      <w:lang w:val="zh-CN"/>
    </w:rPr>
  </w:style>
  <w:style w:type="paragraph" w:styleId="a8">
    <w:name w:val="Normal (Web)"/>
    <w:basedOn w:val="a"/>
    <w:qFormat/>
    <w:rsid w:val="00CE2109"/>
    <w:pPr>
      <w:widowControl/>
      <w:spacing w:beforeAutospacing="1" w:afterAutospacing="1" w:line="432" w:lineRule="auto"/>
      <w:jc w:val="left"/>
    </w:pPr>
    <w:rPr>
      <w:rFonts w:ascii="宋体" w:hAnsi="宋体"/>
      <w:kern w:val="0"/>
      <w:szCs w:val="21"/>
    </w:rPr>
  </w:style>
  <w:style w:type="paragraph" w:styleId="21">
    <w:name w:val="Body Text First Indent 2"/>
    <w:basedOn w:val="a4"/>
    <w:next w:val="a"/>
    <w:qFormat/>
    <w:rsid w:val="00CE2109"/>
    <w:pPr>
      <w:ind w:left="200" w:firstLineChars="200" w:firstLine="420"/>
    </w:pPr>
    <w:rPr>
      <w:rFonts w:ascii="Times New Roman"/>
    </w:rPr>
  </w:style>
  <w:style w:type="table" w:styleId="a9">
    <w:name w:val="Table Grid"/>
    <w:basedOn w:val="a1"/>
    <w:qFormat/>
    <w:rsid w:val="00CE21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qFormat/>
    <w:rsid w:val="00CE2109"/>
    <w:rPr>
      <w:vertAlign w:val="superscript"/>
    </w:rPr>
  </w:style>
  <w:style w:type="paragraph" w:customStyle="1" w:styleId="Default">
    <w:name w:val="Default"/>
    <w:next w:val="ab"/>
    <w:qFormat/>
    <w:rsid w:val="00CE2109"/>
    <w:pPr>
      <w:widowControl w:val="0"/>
      <w:autoSpaceDE w:val="0"/>
      <w:autoSpaceDN w:val="0"/>
      <w:adjustRightInd w:val="0"/>
    </w:pPr>
    <w:rPr>
      <w:rFonts w:ascii="宋体" w:cs="宋体"/>
      <w:color w:val="000000"/>
      <w:sz w:val="24"/>
      <w:szCs w:val="24"/>
    </w:rPr>
  </w:style>
  <w:style w:type="paragraph" w:customStyle="1" w:styleId="ab">
    <w:name w:val="大标题"/>
    <w:basedOn w:val="a"/>
    <w:next w:val="21"/>
    <w:qFormat/>
    <w:rsid w:val="00CE2109"/>
    <w:pPr>
      <w:jc w:val="center"/>
    </w:pPr>
    <w:rPr>
      <w:rFonts w:ascii="Arial" w:eastAsia="宋体" w:hAnsi="Arial" w:cs="Times New Roman"/>
      <w:b/>
      <w:sz w:val="28"/>
    </w:rPr>
  </w:style>
  <w:style w:type="paragraph" w:customStyle="1" w:styleId="TableParagraph">
    <w:name w:val="Table Paragraph"/>
    <w:basedOn w:val="a"/>
    <w:uiPriority w:val="1"/>
    <w:qFormat/>
    <w:rsid w:val="00CE2109"/>
  </w:style>
  <w:style w:type="paragraph" w:customStyle="1" w:styleId="p0">
    <w:name w:val="p0"/>
    <w:basedOn w:val="a"/>
    <w:qFormat/>
    <w:rsid w:val="00CE2109"/>
    <w:pPr>
      <w:widowControl/>
    </w:pPr>
    <w:rPr>
      <w:kern w:val="0"/>
      <w:szCs w:val="21"/>
    </w:rPr>
  </w:style>
  <w:style w:type="paragraph" w:customStyle="1" w:styleId="378020">
    <w:name w:val="样式 标题 3 + (中文) 黑体 小四 非加粗 段前: 7.8 磅 段后: 0 磅 行距: 固定值 20 磅"/>
    <w:basedOn w:val="3"/>
    <w:uiPriority w:val="99"/>
    <w:qFormat/>
    <w:rsid w:val="00CE2109"/>
    <w:pPr>
      <w:spacing w:before="0" w:after="0" w:line="400" w:lineRule="exact"/>
    </w:pPr>
    <w:rPr>
      <w:rFonts w:eastAsia="黑体" w:cs="宋体"/>
      <w:b w:val="0"/>
      <w:bCs w:val="0"/>
      <w:sz w:val="24"/>
      <w:szCs w:val="20"/>
    </w:rPr>
  </w:style>
  <w:style w:type="character" w:customStyle="1" w:styleId="font161">
    <w:name w:val="font161"/>
    <w:uiPriority w:val="99"/>
    <w:qFormat/>
    <w:rsid w:val="00CE2109"/>
    <w:rPr>
      <w:b/>
      <w:bCs/>
      <w:sz w:val="32"/>
      <w:szCs w:val="32"/>
    </w:rPr>
  </w:style>
  <w:style w:type="paragraph" w:customStyle="1" w:styleId="-2">
    <w:name w:val="第一章-2级"/>
    <w:basedOn w:val="1"/>
    <w:uiPriority w:val="99"/>
    <w:qFormat/>
    <w:rsid w:val="00CE2109"/>
  </w:style>
  <w:style w:type="paragraph" w:customStyle="1" w:styleId="-3">
    <w:name w:val="第一条-3级"/>
    <w:basedOn w:val="2TimesNewRoman5020"/>
    <w:uiPriority w:val="99"/>
    <w:qFormat/>
    <w:rsid w:val="00CE2109"/>
    <w:pPr>
      <w:spacing w:before="240" w:afterLines="50" w:line="360" w:lineRule="auto"/>
      <w:jc w:val="left"/>
      <w:outlineLvl w:val="2"/>
    </w:pPr>
    <w:rPr>
      <w:rFonts w:cs="Times New Roman"/>
    </w:rPr>
  </w:style>
  <w:style w:type="paragraph" w:customStyle="1" w:styleId="2TimesNewRoman5020">
    <w:name w:val="样式 标题 2 + Times New Roman 四号 非加粗 段前: 5 磅 段后: 0 磅 行距: 固定值 20..."/>
    <w:basedOn w:val="20"/>
    <w:uiPriority w:val="99"/>
    <w:qFormat/>
    <w:rsid w:val="00CE2109"/>
    <w:pPr>
      <w:spacing w:before="100" w:after="0" w:line="400" w:lineRule="exact"/>
    </w:pPr>
    <w:rPr>
      <w:rFonts w:ascii="Times New Roman" w:hAnsi="Times New Roman" w:cs="宋体"/>
      <w:b w:val="0"/>
      <w:bCs w:val="0"/>
      <w:sz w:val="28"/>
      <w:szCs w:val="20"/>
    </w:rPr>
  </w:style>
  <w:style w:type="paragraph" w:styleId="ac">
    <w:name w:val="header"/>
    <w:basedOn w:val="a"/>
    <w:link w:val="Char"/>
    <w:rsid w:val="003D4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c"/>
    <w:rsid w:val="003D4F9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43</TotalTime>
  <Pages>17</Pages>
  <Words>2057</Words>
  <Characters>11729</Characters>
  <Application>Microsoft Office Word</Application>
  <DocSecurity>0</DocSecurity>
  <Lines>97</Lines>
  <Paragraphs>27</Paragraphs>
  <ScaleCrop>false</ScaleCrop>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Administrator</cp:lastModifiedBy>
  <cp:revision>6</cp:revision>
  <dcterms:created xsi:type="dcterms:W3CDTF">2018-06-08T05:26:00Z</dcterms:created>
  <dcterms:modified xsi:type="dcterms:W3CDTF">2023-05-24T00:28:00Z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D3E965625E764F42996F8A4C78AE7978_13</vt:lpwstr>
  </property>
</Properties>
</file>