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山西省交通运输厅第一批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科技创新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建议名单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677"/>
        <w:gridCol w:w="4906"/>
        <w:gridCol w:w="4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山西交通生态环保科技研究中心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山西省交通环境保护中心站（有限公司）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交通生态环境保护和节能减排研究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山西绿色道路材料科技研究中心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山西路桥建设集团有限公司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固废在交通建设中的资源化利用研究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山西交通管理创新研究中心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西省交通科技研发有限公司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交通运输政策、管理、服务等研究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山西公路工程施工安全研究中心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山西路桥第三工程有限公司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公路工程施工安全生产研究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山西高速公路科技养护研究中心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山西交通养护集团有限公司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高速公路科技养护研究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山西交通安全应急研究中心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山西省交通运输安全应急保障技术中心（有限公司）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交通安全应急保障研究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山西交通高等教育研究中心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山西交通职教研究中心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交通职业教育研究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A634"/>
    <w:rsid w:val="0CA975E4"/>
    <w:rsid w:val="16B83B32"/>
    <w:rsid w:val="1DF5584C"/>
    <w:rsid w:val="266103F7"/>
    <w:rsid w:val="2A801008"/>
    <w:rsid w:val="434D0119"/>
    <w:rsid w:val="4897619C"/>
    <w:rsid w:val="4D382B83"/>
    <w:rsid w:val="4DB844B3"/>
    <w:rsid w:val="4EDD7F9D"/>
    <w:rsid w:val="5FFF46FE"/>
    <w:rsid w:val="6BD725FC"/>
    <w:rsid w:val="7BFE41C9"/>
    <w:rsid w:val="7C3646C0"/>
    <w:rsid w:val="7D304076"/>
    <w:rsid w:val="7DEBB711"/>
    <w:rsid w:val="7F736C5F"/>
    <w:rsid w:val="7FFF24BF"/>
    <w:rsid w:val="BF3D8482"/>
    <w:rsid w:val="D7DF77FA"/>
    <w:rsid w:val="DEF7D12A"/>
    <w:rsid w:val="F7BFAD13"/>
    <w:rsid w:val="FFFCA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2021-10-20T09:17:00Z</dcterms:created>
  <dc:creator>baixin</dc:creator>
  <cp:lastModifiedBy>李木头</cp:lastModifiedBy>
  <cp:lastPrinted>2021-12-03T04:14:54Z</cp:lastPrinted>
  <dcterms:modified xsi:type="dcterms:W3CDTF">2021-12-03T04:17:06Z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1F2ACCE0AB3F4379BA6A068D8354154C</vt:lpwstr>
  </property>
</Properties>
</file>